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974" w:rsidRDefault="00B6797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67974" w:rsidRDefault="00B67974">
      <w:pPr>
        <w:pStyle w:val="ConsPlusNormal"/>
        <w:jc w:val="both"/>
        <w:outlineLvl w:val="0"/>
      </w:pPr>
    </w:p>
    <w:p w:rsidR="00B67974" w:rsidRDefault="00B67974">
      <w:pPr>
        <w:pStyle w:val="ConsPlusNormal"/>
        <w:outlineLvl w:val="0"/>
      </w:pPr>
      <w:r>
        <w:t>Зарегистрировано в Минюсте России 2 августа 2016 г. N 43070</w:t>
      </w:r>
    </w:p>
    <w:p w:rsidR="00B67974" w:rsidRDefault="00B6797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Title"/>
        <w:jc w:val="center"/>
      </w:pPr>
      <w:r>
        <w:t>ФЕДЕРАЛЬНАЯ СЛУЖБА ПО ЭКОЛОГИЧЕСКОМУ, ТЕХНОЛОГИЧЕСКОМУ</w:t>
      </w:r>
    </w:p>
    <w:p w:rsidR="00B67974" w:rsidRDefault="00B67974">
      <w:pPr>
        <w:pStyle w:val="ConsPlusTitle"/>
        <w:jc w:val="center"/>
      </w:pPr>
      <w:r>
        <w:t>И АТОМНОМУ НАДЗОРУ</w:t>
      </w:r>
    </w:p>
    <w:p w:rsidR="00B67974" w:rsidRDefault="00B67974">
      <w:pPr>
        <w:pStyle w:val="ConsPlusTitle"/>
        <w:jc w:val="center"/>
      </w:pPr>
    </w:p>
    <w:p w:rsidR="00B67974" w:rsidRDefault="00B67974">
      <w:pPr>
        <w:pStyle w:val="ConsPlusTitle"/>
        <w:jc w:val="center"/>
      </w:pPr>
      <w:r>
        <w:t>ПРИКАЗ</w:t>
      </w:r>
    </w:p>
    <w:p w:rsidR="00B67974" w:rsidRDefault="00B67974">
      <w:pPr>
        <w:pStyle w:val="ConsPlusTitle"/>
        <w:jc w:val="center"/>
      </w:pPr>
      <w:r>
        <w:t>от 29 марта 2016 г. N 120</w:t>
      </w:r>
    </w:p>
    <w:p w:rsidR="00B67974" w:rsidRDefault="00B67974">
      <w:pPr>
        <w:pStyle w:val="ConsPlusTitle"/>
        <w:jc w:val="center"/>
      </w:pPr>
    </w:p>
    <w:p w:rsidR="00B67974" w:rsidRDefault="00B67974">
      <w:pPr>
        <w:pStyle w:val="ConsPlusTitle"/>
        <w:jc w:val="center"/>
      </w:pPr>
      <w:r>
        <w:t>ОБ УТВЕРЖДЕНИИ МЕТОДИКИ</w:t>
      </w:r>
    </w:p>
    <w:p w:rsidR="00B67974" w:rsidRDefault="00B67974">
      <w:pPr>
        <w:pStyle w:val="ConsPlusTitle"/>
        <w:jc w:val="center"/>
      </w:pPr>
      <w:r>
        <w:t>ОПРЕДЕЛЕНИЯ РАЗМЕРА ВРЕДА, КОТОРЫЙ МОЖЕТ БЫТЬ ПРИЧИНЕН</w:t>
      </w:r>
    </w:p>
    <w:p w:rsidR="00B67974" w:rsidRDefault="00B67974">
      <w:pPr>
        <w:pStyle w:val="ConsPlusTitle"/>
        <w:jc w:val="center"/>
      </w:pPr>
      <w:r>
        <w:t>ЖИЗНИ, ЗДОРОВЬЮ ФИЗИЧЕСКИХ ЛИЦ, ИМУЩЕСТВУ ФИЗИЧЕСКИХ</w:t>
      </w:r>
    </w:p>
    <w:p w:rsidR="00B67974" w:rsidRDefault="00B67974">
      <w:pPr>
        <w:pStyle w:val="ConsPlusTitle"/>
        <w:jc w:val="center"/>
      </w:pPr>
      <w:r>
        <w:t>И ЮРИДИЧЕСКИХ ЛИЦ В РЕЗУЛЬТАТЕ АВАРИИ ГИДРОТЕХНИЧЕСКОГО</w:t>
      </w:r>
    </w:p>
    <w:p w:rsidR="00B67974" w:rsidRDefault="00B67974">
      <w:pPr>
        <w:pStyle w:val="ConsPlusTitle"/>
        <w:jc w:val="center"/>
      </w:pPr>
      <w:r>
        <w:t>СООРУЖЕНИЯ (ЗА ИСКЛЮЧЕНИЕМ СУДОХОДНЫХ И ПОРТОВЫХ</w:t>
      </w:r>
    </w:p>
    <w:p w:rsidR="00B67974" w:rsidRDefault="00B67974">
      <w:pPr>
        <w:pStyle w:val="ConsPlusTitle"/>
        <w:jc w:val="center"/>
      </w:pPr>
      <w:r>
        <w:t>ГИДРОТЕХНИЧЕСКИХ СООРУЖЕНИЙ)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18 декабря 2001 г. N 876 "Об утверждении Правил определения величины финансового обеспечения гражданской ответственности за вред, причиненный в результате аварии гидротехнического сооружения" (Собрание законодательства Российской Федерации, 2001, N 52, ст. 4979; 2014, N 35, ст. 4758) и </w:t>
      </w:r>
      <w:hyperlink r:id="rId6" w:history="1">
        <w:r>
          <w:rPr>
            <w:color w:val="0000FF"/>
          </w:rPr>
          <w:t>пунктом 1</w:t>
        </w:r>
      </w:hyperlink>
      <w:r>
        <w:t xml:space="preserve"> Положения о Федеральной службе по экологическому, технологическому и атомному надзору, утвержденного постановлением Правительства Российской Федерации от 30 июля 2004 г. N 401 (Собрание законодательства Российской Федерации, 2004, N 32, ст. 3348; 2006, N 5, ст. 544; N 23, ст. 2527; N 52, ст. 5587; 2008, N 22, ст. 2581; N 46, ст. 5337; 2009, N 6, ст. 738; N 33, ст. 4081; N 49, ст. 5976; 2010, N 9, ст. 960; N 26, 3350; N 38, ст. 4835; 2011, N 6, ст. 888; N 14, ст. 1935; N 41, ст. 5750; N 41, ст. 5750; N 50, ст. 7385; 2012, N 29, ст. 4123; N 42, ст. 5726; 2013, N 12, ст. 1343; N 45, ст. 5822; 2014, N 2, ст. 108; N 35, ст. 4773; 2015, N 2, ст. 491; N 4, ст. 661), приказываю:</w:t>
      </w:r>
    </w:p>
    <w:p w:rsidR="00B67974" w:rsidRDefault="00B67974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34" w:history="1">
        <w:r>
          <w:rPr>
            <w:color w:val="0000FF"/>
          </w:rPr>
          <w:t>Методику</w:t>
        </w:r>
      </w:hyperlink>
      <w:r>
        <w:t xml:space="preserve">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 (за исключением судоходных и портовых гидротехнических сооружений).</w:t>
      </w:r>
    </w:p>
    <w:p w:rsidR="00B67974" w:rsidRDefault="00B67974">
      <w:pPr>
        <w:pStyle w:val="ConsPlusNormal"/>
        <w:ind w:firstLine="540"/>
        <w:jc w:val="both"/>
      </w:pPr>
      <w:r>
        <w:t>2. Настоящий приказ вступает в силу по истечении шести месяцев после его официального опубликования.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</w:pPr>
      <w:r>
        <w:t>Руководитель</w:t>
      </w:r>
    </w:p>
    <w:p w:rsidR="00B67974" w:rsidRDefault="00B67974">
      <w:pPr>
        <w:pStyle w:val="ConsPlusNormal"/>
        <w:jc w:val="right"/>
      </w:pPr>
      <w:r>
        <w:t>А.В.АЛЕШИН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  <w:outlineLvl w:val="0"/>
      </w:pPr>
      <w:r>
        <w:t>Утверждена</w:t>
      </w:r>
    </w:p>
    <w:p w:rsidR="00B67974" w:rsidRDefault="00B67974">
      <w:pPr>
        <w:pStyle w:val="ConsPlusNormal"/>
        <w:jc w:val="right"/>
      </w:pPr>
      <w:r>
        <w:t>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991A4E" w:rsidRDefault="00991A4E">
      <w:pPr>
        <w:pStyle w:val="ConsPlusTitle"/>
        <w:jc w:val="center"/>
      </w:pPr>
      <w:bookmarkStart w:id="0" w:name="P34"/>
      <w:bookmarkEnd w:id="0"/>
    </w:p>
    <w:p w:rsidR="00991A4E" w:rsidRDefault="00991A4E">
      <w:pPr>
        <w:pStyle w:val="ConsPlusTitle"/>
        <w:jc w:val="center"/>
      </w:pPr>
    </w:p>
    <w:p w:rsidR="00991A4E" w:rsidRDefault="00991A4E">
      <w:pPr>
        <w:pStyle w:val="ConsPlusTitle"/>
        <w:jc w:val="center"/>
      </w:pPr>
    </w:p>
    <w:p w:rsidR="00991A4E" w:rsidRDefault="00991A4E">
      <w:pPr>
        <w:pStyle w:val="ConsPlusTitle"/>
        <w:jc w:val="center"/>
      </w:pPr>
    </w:p>
    <w:p w:rsidR="00B67974" w:rsidRDefault="00B67974">
      <w:pPr>
        <w:pStyle w:val="ConsPlusTitle"/>
        <w:jc w:val="center"/>
      </w:pPr>
      <w:bookmarkStart w:id="1" w:name="_GoBack"/>
      <w:bookmarkEnd w:id="1"/>
      <w:r>
        <w:lastRenderedPageBreak/>
        <w:t>МЕТОДИКА</w:t>
      </w:r>
    </w:p>
    <w:p w:rsidR="00B67974" w:rsidRDefault="00B67974">
      <w:pPr>
        <w:pStyle w:val="ConsPlusTitle"/>
        <w:jc w:val="center"/>
      </w:pPr>
      <w:r>
        <w:t>ОПРЕДЕЛЕНИЯ РАЗМЕРА ВРЕДА, КОТОРЫЙ МОЖЕТ БЫТЬ ПРИЧИНЕН</w:t>
      </w:r>
    </w:p>
    <w:p w:rsidR="00B67974" w:rsidRDefault="00B67974">
      <w:pPr>
        <w:pStyle w:val="ConsPlusTitle"/>
        <w:jc w:val="center"/>
      </w:pPr>
      <w:r>
        <w:t>ЖИЗНИ, ЗДОРОВЬЮ ФИЗИЧЕСКИХ ЛИЦ, ИМУЩЕСТВУ ФИЗИЧЕСКИХ</w:t>
      </w:r>
    </w:p>
    <w:p w:rsidR="00B67974" w:rsidRDefault="00B67974">
      <w:pPr>
        <w:pStyle w:val="ConsPlusTitle"/>
        <w:jc w:val="center"/>
      </w:pPr>
      <w:r>
        <w:t>И ЮРИДИЧЕСКИХ ЛИЦ В РЕЗУЛЬТАТЕ АВАРИИ ГИДРОТЕХНИЧЕСКОГО</w:t>
      </w:r>
    </w:p>
    <w:p w:rsidR="00B67974" w:rsidRDefault="00B67974">
      <w:pPr>
        <w:pStyle w:val="ConsPlusTitle"/>
        <w:jc w:val="center"/>
      </w:pPr>
      <w:r>
        <w:t>СООРУЖЕНИЯ (ЗА ИСКЛЮЧЕНИЕМ СУДОХОДНЫХ И ПОРТОВЫХ</w:t>
      </w:r>
    </w:p>
    <w:p w:rsidR="00B67974" w:rsidRDefault="00B67974">
      <w:pPr>
        <w:pStyle w:val="ConsPlusTitle"/>
        <w:jc w:val="center"/>
      </w:pPr>
      <w:r>
        <w:t>ГИДРОТЕХНИЧЕСКИХ СООРУЖЕНИЙ)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  <w:outlineLvl w:val="1"/>
      </w:pPr>
      <w:r>
        <w:t>I. ВВЕДЕНИЕ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1. Методика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 (за исключением судоходных и портовых гидротехнических сооружений) (далее - Методика) разработана в соответствии с требованиями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21 июля 1997 г. N 117-ФЗ "О безопасности гидротехнических сооружений" (Собрание законодательства Российской Федерации, 1997, N 30, ст. 3589; 2001, N 1, ст. 2; N 53, ст. 5030; 2002, N 52, ст. 5132; 2003, N 2, ст. 167; N 52, ст. 5038; 2004, N 35, ст. 3607; 2005, N 19, ст. 1752; 2006, N 52, ст. 5498; 2008, N 29, ст. 3418; 2009, N 1, ст. 17; N 52, ст. 6450; 2010, N 31, ст. 4195; 2011, N 30, ст. 4590, ст. 4591; N 49, ст. 7015, ст. 7025; N 50, ст. 7359; 2012, N 53, ст. 7616; 2013, N 9, ст. 874; N 52, ст. 7010; 2015, N 29, ст. 4359),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27 июля 2010 г. N 225-ФЗ "Об обязательном страховании гражданской ответственности владельца опасного объекта за причинение вреда в результате аварии на опасном объекте" (Собрание законодательства Российской Федерации, 2010, N 31, ст. 4194; 2011, N 43, ст. 5971; 2013, N 9, ст. 874; N 30, ст. 4084; N 52, ст. 7010; 2014, N 45, ст. 6154), </w:t>
      </w:r>
      <w:hyperlink r:id="rId9" w:history="1">
        <w:r>
          <w:rPr>
            <w:color w:val="0000FF"/>
          </w:rPr>
          <w:t>Правил</w:t>
        </w:r>
      </w:hyperlink>
      <w:r>
        <w:t xml:space="preserve"> определения величины финансового обеспечения гражданской ответственности за вред, причиненный в результате аварии гидротехнического сооружения, утвержденных постановлением Правительства Российской Федерации от 18 декабря 2001 г. N 876 (Собрание законодательства Российской Федерации, 2001, N 52, ст. 4979; 2014, N 35, ст. 4758) (далее - Правила), </w:t>
      </w:r>
      <w:hyperlink r:id="rId10" w:history="1">
        <w:r>
          <w:rPr>
            <w:color w:val="0000FF"/>
          </w:rPr>
          <w:t>Порядка</w:t>
        </w:r>
      </w:hyperlink>
      <w:r>
        <w:t xml:space="preserve">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сооружения, утвержденного приказом Министерства Российской Федерации по делам гражданской обороны, чрезвычайным ситуациям и ликвидации последствий стихийных бедствий N 243, Министерства энергетики Российской Федерации N 150, Министерства природных ресурсов Российской Федерации N 270, Министерства транспорта Российской Федерации N 68, Федерального горного и промышленного надзора России N 89 от 18 мая 2002 г. (зарегистрирован Министерством юстиции Российской Федерации 3 июня 2002 г., регистрационный N 3493, Бюллетень нормативных актов федеральных органов исполнительной власти, 2002, N 27) (далее - Порядок).</w:t>
      </w:r>
    </w:p>
    <w:p w:rsidR="00B67974" w:rsidRDefault="00B67974">
      <w:pPr>
        <w:pStyle w:val="ConsPlusNormal"/>
        <w:ind w:firstLine="540"/>
        <w:jc w:val="both"/>
      </w:pPr>
      <w:r>
        <w:t>2. В Методике применены понятия и термины с соответствующими определениями, регламентированные нормативными правовыми актами Российской Федерации, действующими в сфере безопасности гидротехнических сооружений.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  <w:outlineLvl w:val="1"/>
      </w:pPr>
      <w:r>
        <w:t>II. ОБЛАСТЬ ПРИМЕНЕНИЯ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3. Методика предназначена для определения размера вреда, который может быть причинен жизни, здоровью физических лиц, имуществу физических и юридических лиц в результате аварий гидротехнических сооружений (далее - ГТС) собственниками ГТС или эксплуатирующими организациями (далее - владельцы ГТС), а также специализированными организациями, привлекаемыми владельцами ГТС, экспертными центрами, определенными Федеральной службой по экологическому, технологическому и атомному надзору для проведения экспертизы декларации безопасности ГТС.</w:t>
      </w:r>
    </w:p>
    <w:p w:rsidR="00B67974" w:rsidRDefault="00B67974">
      <w:pPr>
        <w:pStyle w:val="ConsPlusNormal"/>
        <w:ind w:firstLine="540"/>
        <w:jc w:val="both"/>
      </w:pPr>
      <w:r>
        <w:t>4. Методика предназначена для определения размера вероятного вреда, оцениваемого на основании прогнозных событий (вероятных аварий ГТС), вероятность сценариев которых оценивается в декларации безопасности ГТС на основании методик по оценке рисков в вероятностной постановке.</w:t>
      </w:r>
    </w:p>
    <w:p w:rsidR="00B67974" w:rsidRDefault="00B67974">
      <w:pPr>
        <w:pStyle w:val="ConsPlusNormal"/>
        <w:ind w:firstLine="540"/>
        <w:jc w:val="both"/>
      </w:pPr>
      <w:r>
        <w:t xml:space="preserve">5. Методика регламентирует процедуру расчета и определения вероятного вреда в </w:t>
      </w:r>
      <w:r>
        <w:lastRenderedPageBreak/>
        <w:t>результате аварии ГТС.</w:t>
      </w:r>
    </w:p>
    <w:p w:rsidR="00B67974" w:rsidRDefault="00B67974">
      <w:pPr>
        <w:pStyle w:val="ConsPlusNormal"/>
        <w:ind w:firstLine="540"/>
        <w:jc w:val="both"/>
      </w:pPr>
      <w:r>
        <w:t>6. Результаты расчетов, выполненные по Методике и сгруппированные согласно показателям социально-экономических последствий аварии ГТС, применяются при:</w:t>
      </w:r>
    </w:p>
    <w:p w:rsidR="00B67974" w:rsidRDefault="00B67974">
      <w:pPr>
        <w:pStyle w:val="ConsPlusNormal"/>
        <w:ind w:firstLine="540"/>
        <w:jc w:val="both"/>
      </w:pPr>
      <w:r>
        <w:t xml:space="preserve">назначении размера финансового обеспечения гражданской ответственности за вред, причиненный в результате аварий ГТС, в том числе обязательного страхования гражданской ответственности владельца опасного объекта за причинение вреда в результате аварии ГТС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27 июля 2010 г. N 225-ФЗ "Об обязательном страховании гражданской ответственности владельца опасного объекта за причинение вреда в результате аварии на опасном объекте";</w:t>
      </w:r>
    </w:p>
    <w:p w:rsidR="00B67974" w:rsidRDefault="00B67974">
      <w:pPr>
        <w:pStyle w:val="ConsPlusNormal"/>
        <w:ind w:firstLine="540"/>
        <w:jc w:val="both"/>
      </w:pPr>
      <w:r>
        <w:t xml:space="preserve">классификации чрезвычайной ситуации в соответствии с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 мая 2007 г. N 304 "О классификации чрезвычайных ситуаций природного и техногенного характера" (Собрание законодательства Российской Федерации, 2007, N 22, ст. 2640; 2011, N 21, ст. 2971);</w:t>
      </w:r>
    </w:p>
    <w:p w:rsidR="00B67974" w:rsidRDefault="00B67974">
      <w:pPr>
        <w:pStyle w:val="ConsPlusNormal"/>
        <w:ind w:firstLine="540"/>
        <w:jc w:val="both"/>
      </w:pPr>
      <w:r>
        <w:t xml:space="preserve">определении класса ГТС в зависимости от значений последствий возможных гидродинамических аварий в соответствии с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 ноября 2013 г. N 986 "О классификации гидротехнических сооружений" (Собрание законодательства Российской Федерации, 2013, N 45, ст. 5820);</w:t>
      </w:r>
    </w:p>
    <w:p w:rsidR="00B67974" w:rsidRDefault="00B67974">
      <w:pPr>
        <w:pStyle w:val="ConsPlusNormal"/>
        <w:ind w:firstLine="540"/>
        <w:jc w:val="both"/>
      </w:pPr>
      <w:r>
        <w:t>разработке деклараций безопасности ГТС и подготовке материалов для внесения ГТС в Российский регистр гидротехнических сооружений;</w:t>
      </w:r>
    </w:p>
    <w:p w:rsidR="00B67974" w:rsidRDefault="00B67974">
      <w:pPr>
        <w:pStyle w:val="ConsPlusNormal"/>
        <w:ind w:firstLine="540"/>
        <w:jc w:val="both"/>
      </w:pPr>
      <w:r>
        <w:t xml:space="preserve">организации деятельности в области защиты населения и территорий от чрезвычайных ситуаций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21 декабря 1994 г. N 68-ФЗ "О защите населения и территорий от чрезвычайных ситуаций природного и техногенного характера" (Собрание законодательства Российской Федерации, 1994, N 35, ст. 3648; 2002, N 44, ст. 4294; 2004, N 35, ст. 3607; 2006, N 50, ст. 5284; N 52, ст. 5498; 2007, N 45, ст. 5418; 2009, N 1, ст. 17; N 19, ст. 2274; N 48, ст. 5717; 2010, N 21, ст. 2529; N 31, ст. 4192; 2011, N 1, ст. 24; N 1, ст. 54; 2012, N 14, ст. 1549; 2013, N 7, ст. 610; N 27, ст. 3450; N 27, ст. 3477; N 52, ст. 6969; 2014, N 30, ст. 4272; N 42, ст. 5615; 2015, N 10, ст. 1408; N 18, ст. 2622);</w:t>
      </w:r>
    </w:p>
    <w:p w:rsidR="00B67974" w:rsidRDefault="00B67974">
      <w:pPr>
        <w:pStyle w:val="ConsPlusNormal"/>
        <w:ind w:firstLine="540"/>
        <w:jc w:val="both"/>
      </w:pPr>
      <w:r>
        <w:t>обосновании организационных и технических мер, направленных на предотвращение аварий ГТС с учетом размера потенциальных расходов на возмещение ущерба, расходов на восстановление сооружений, а также эффекта от аварийных воздействий;</w:t>
      </w:r>
    </w:p>
    <w:p w:rsidR="00B67974" w:rsidRDefault="00B67974">
      <w:pPr>
        <w:pStyle w:val="ConsPlusNormal"/>
        <w:ind w:firstLine="540"/>
        <w:jc w:val="both"/>
      </w:pPr>
      <w:r>
        <w:t>обосновании решений эксплуатационных и технико-экономических задач, направленных на снижение расходов по возмещению ущерба от аварий ГТС.</w:t>
      </w:r>
    </w:p>
    <w:p w:rsidR="00B67974" w:rsidRDefault="00B67974">
      <w:pPr>
        <w:pStyle w:val="ConsPlusNormal"/>
        <w:ind w:firstLine="540"/>
        <w:jc w:val="both"/>
      </w:pPr>
      <w:r>
        <w:t>7. Согласно требованиям Порядка расчет вероятного вреда, который может быть причинен жизни, здоровью физических лиц, имуществу физических и юридических лиц в результате аварии ГТС, выполняется для сценария наиболее тяжелой аварии ГТС, а также для сценария наиболее вероятной аварии ГТС. Вероятный вред определяется в денежном выражении.</w:t>
      </w:r>
    </w:p>
    <w:p w:rsidR="00B67974" w:rsidRDefault="00B67974">
      <w:pPr>
        <w:pStyle w:val="ConsPlusNormal"/>
        <w:ind w:firstLine="540"/>
        <w:jc w:val="both"/>
      </w:pPr>
      <w:r>
        <w:t xml:space="preserve">При определении сценариев аварий ГТС и величины вероятного вреда не подлежат рассмотрению аварии ГТС, вызванные непреодолимой силой, если сила и интенсивность такого воздействия превышают значения, на которые рассчитано ГТС, в соответствии со сводом правил </w:t>
      </w:r>
      <w:hyperlink r:id="rId15" w:history="1">
        <w:r>
          <w:rPr>
            <w:color w:val="0000FF"/>
          </w:rPr>
          <w:t>СП 58.13330.2012</w:t>
        </w:r>
      </w:hyperlink>
      <w:r>
        <w:t xml:space="preserve"> "Гидротехнические сооружения. Основные положения. Актуализированная редакция СНиП 33-01-2003", включенным в </w:t>
      </w:r>
      <w:hyperlink r:id="rId16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утвержденным постановлением Правительства Российской Федерации от 26 декабря 2014 г. N 1521 (Собрание законодательства Российской Федерации, 2015, N 2, ст. 465; N 40, ст. 5568) и утвержденным проектом ГТС. Не подлежат рассмотрению аварии, вызванные умыслом и противоправными действиями потерпевших или других лиц (за исключением владельца ГТС).</w:t>
      </w:r>
    </w:p>
    <w:p w:rsidR="00B67974" w:rsidRDefault="00B67974">
      <w:pPr>
        <w:pStyle w:val="ConsPlusNormal"/>
        <w:ind w:firstLine="540"/>
        <w:jc w:val="both"/>
      </w:pPr>
      <w:r>
        <w:t>8. Методика применяется для оценки размера вероятного вреда в целом и для определения отдельных составляющих этого вреда.</w:t>
      </w:r>
    </w:p>
    <w:p w:rsidR="00B67974" w:rsidRDefault="00B67974">
      <w:pPr>
        <w:pStyle w:val="ConsPlusNormal"/>
        <w:ind w:firstLine="540"/>
        <w:jc w:val="both"/>
      </w:pPr>
      <w:r>
        <w:t xml:space="preserve">9. Для объектов, в состав которых входят несколько ГТС, расчеты вероятного вреда должны выполняться для сценариев наиболее тяжелой и наиболее вероятной аварий из всех аварий, возможных на всех ГТС, входящих в комплекс ГТС. При определении максимального вреда следует учитывать возможные последствия аварии одного из ГТС, такого объекта на безопасность </w:t>
      </w:r>
      <w:r>
        <w:lastRenderedPageBreak/>
        <w:t>и функционирование других ГТС.</w:t>
      </w:r>
    </w:p>
    <w:p w:rsidR="00B67974" w:rsidRDefault="00B67974">
      <w:pPr>
        <w:pStyle w:val="ConsPlusNormal"/>
        <w:ind w:firstLine="540"/>
        <w:jc w:val="both"/>
      </w:pPr>
      <w:r>
        <w:t>10. Методика не предназначена для определения морального вреда и упущенной выгоды.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  <w:outlineLvl w:val="1"/>
      </w:pPr>
      <w:r>
        <w:t>III. ОБЩИЕ ПОЛОЖЕНИЯ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bookmarkStart w:id="2" w:name="P67"/>
      <w:bookmarkEnd w:id="2"/>
      <w:r>
        <w:t>11. Исходной информацией для определения размера вероятного вреда являются:</w:t>
      </w:r>
    </w:p>
    <w:p w:rsidR="00B67974" w:rsidRDefault="00B67974">
      <w:pPr>
        <w:pStyle w:val="ConsPlusNormal"/>
        <w:ind w:firstLine="540"/>
        <w:jc w:val="both"/>
      </w:pPr>
      <w:r>
        <w:t>обоснованные сценарии реализации наиболее тяжелой и наиболее вероятной аварии ГТС, в которых приведены данные о возможных зонах воздействия аварии ГТС;</w:t>
      </w:r>
    </w:p>
    <w:p w:rsidR="00B67974" w:rsidRDefault="00B67974">
      <w:pPr>
        <w:pStyle w:val="ConsPlusNormal"/>
        <w:ind w:firstLine="540"/>
        <w:jc w:val="both"/>
      </w:pPr>
      <w:r>
        <w:t>значения величин негативных воздействий аварии ГТС;</w:t>
      </w:r>
    </w:p>
    <w:p w:rsidR="00B67974" w:rsidRDefault="00B67974">
      <w:pPr>
        <w:pStyle w:val="ConsPlusNormal"/>
        <w:ind w:firstLine="540"/>
        <w:jc w:val="both"/>
      </w:pPr>
      <w:r>
        <w:t>сведения о вероятности каждого сценария возникновения аварии;</w:t>
      </w:r>
    </w:p>
    <w:p w:rsidR="00B67974" w:rsidRDefault="00B67974">
      <w:pPr>
        <w:pStyle w:val="ConsPlusNormal"/>
        <w:ind w:firstLine="540"/>
        <w:jc w:val="both"/>
      </w:pPr>
      <w:r>
        <w:t>результаты расчета параметров зон аварийного воздействия при наиболее тяжелой и наиболее вероятной авариях ГТС.</w:t>
      </w:r>
    </w:p>
    <w:p w:rsidR="00B67974" w:rsidRDefault="00B67974">
      <w:pPr>
        <w:pStyle w:val="ConsPlusNormal"/>
        <w:ind w:firstLine="540"/>
        <w:jc w:val="both"/>
      </w:pPr>
      <w:bookmarkStart w:id="3" w:name="P72"/>
      <w:bookmarkEnd w:id="3"/>
      <w:r>
        <w:t>12. Исходные данные, необходимые для определения размера вероятного вреда, который может быть причинен в результате аварий ГТС, включают:</w:t>
      </w:r>
    </w:p>
    <w:p w:rsidR="00B67974" w:rsidRDefault="00B67974">
      <w:pPr>
        <w:pStyle w:val="ConsPlusNormal"/>
        <w:ind w:firstLine="540"/>
        <w:jc w:val="both"/>
      </w:pPr>
      <w:r>
        <w:t>материалы проекта ГТС, в том числе основные чертежи, картографические материалы, сведения по оценке воздействия ГТС на природную среду;</w:t>
      </w:r>
    </w:p>
    <w:p w:rsidR="00B67974" w:rsidRDefault="00B67974">
      <w:pPr>
        <w:pStyle w:val="ConsPlusNormal"/>
        <w:ind w:firstLine="540"/>
        <w:jc w:val="both"/>
      </w:pPr>
      <w:r>
        <w:t>комплект документов декларирования безопасности ГТС, включая декларацию безопасности ГТС и критерии безопасности ГТС;</w:t>
      </w:r>
    </w:p>
    <w:p w:rsidR="00B67974" w:rsidRDefault="00B67974">
      <w:pPr>
        <w:pStyle w:val="ConsPlusNormal"/>
        <w:ind w:firstLine="540"/>
        <w:jc w:val="both"/>
      </w:pPr>
      <w:r>
        <w:t>результаты проектных, изыскательских, научно-исследовательских работ, эксплуатационные материалы и результаты обследований, оценок технического состояния ГТС;</w:t>
      </w:r>
    </w:p>
    <w:p w:rsidR="00B67974" w:rsidRDefault="00B67974">
      <w:pPr>
        <w:pStyle w:val="ConsPlusNormal"/>
        <w:ind w:firstLine="540"/>
        <w:jc w:val="both"/>
      </w:pPr>
      <w:r>
        <w:t>сведения о составе, классе опасности и объеме отходов, размещенных на накопителях жидких отходов промышленных предприятий;</w:t>
      </w:r>
    </w:p>
    <w:p w:rsidR="00B67974" w:rsidRDefault="00B67974">
      <w:pPr>
        <w:pStyle w:val="ConsPlusNormal"/>
        <w:ind w:firstLine="540"/>
        <w:jc w:val="both"/>
      </w:pPr>
      <w:r>
        <w:t>основные показатели социально-экономического развития района расположения ГТС.</w:t>
      </w:r>
    </w:p>
    <w:p w:rsidR="00B67974" w:rsidRDefault="00B67974">
      <w:pPr>
        <w:pStyle w:val="ConsPlusNormal"/>
        <w:ind w:firstLine="540"/>
        <w:jc w:val="both"/>
      </w:pPr>
      <w:r>
        <w:t xml:space="preserve">13. При отсутствии каких-либо исходных данных, перечисленных в </w:t>
      </w:r>
      <w:hyperlink w:anchor="P67" w:history="1">
        <w:r>
          <w:rPr>
            <w:color w:val="0000FF"/>
          </w:rPr>
          <w:t>пунктах 11</w:t>
        </w:r>
      </w:hyperlink>
      <w:r>
        <w:t xml:space="preserve"> и </w:t>
      </w:r>
      <w:hyperlink w:anchor="P72" w:history="1">
        <w:r>
          <w:rPr>
            <w:color w:val="0000FF"/>
          </w:rPr>
          <w:t>12</w:t>
        </w:r>
      </w:hyperlink>
      <w:r>
        <w:t xml:space="preserve"> Методики, необходимо оформить и направить по принадлежности запросы на получение данных, необходимых для определения размера вероятного вреда, который может быть причинен в результате аварий ГТС, а также сформулировать предложения по проведению полевого (экспедиционного) обследования состояния участков территории субъектов Российской Федерации, подвергающихся вероятному аварийному воздействию.</w:t>
      </w:r>
    </w:p>
    <w:p w:rsidR="00B67974" w:rsidRDefault="00B67974">
      <w:pPr>
        <w:pStyle w:val="ConsPlusNormal"/>
        <w:ind w:firstLine="540"/>
        <w:jc w:val="both"/>
      </w:pPr>
      <w:r>
        <w:t>14. Выполнению расчета вероятного вреда предшествует обоснование сценариев реализации наиболее вероятной и наиболее тяжелой аварии ГТС, на начальном этапе которого производится идентификация опасностей ГТС, включающая:</w:t>
      </w:r>
    </w:p>
    <w:p w:rsidR="00B67974" w:rsidRDefault="00B67974">
      <w:pPr>
        <w:pStyle w:val="ConsPlusNormal"/>
        <w:ind w:firstLine="540"/>
        <w:jc w:val="both"/>
      </w:pPr>
      <w:r>
        <w:t>предварительный анализ опасностей ГТС;</w:t>
      </w:r>
    </w:p>
    <w:p w:rsidR="00B67974" w:rsidRDefault="00B67974">
      <w:pPr>
        <w:pStyle w:val="ConsPlusNormal"/>
        <w:ind w:firstLine="540"/>
        <w:jc w:val="both"/>
      </w:pPr>
      <w:r>
        <w:t>разработку перечня возможных процессов и событий, приводящих к аварии ГТС;</w:t>
      </w:r>
    </w:p>
    <w:p w:rsidR="00B67974" w:rsidRDefault="00B67974">
      <w:pPr>
        <w:pStyle w:val="ConsPlusNormal"/>
        <w:ind w:firstLine="540"/>
        <w:jc w:val="both"/>
      </w:pPr>
      <w:r>
        <w:t>формирование перечня основных возможных сценариев аварий ГТС;</w:t>
      </w:r>
    </w:p>
    <w:p w:rsidR="00B67974" w:rsidRDefault="00B67974">
      <w:pPr>
        <w:pStyle w:val="ConsPlusNormal"/>
        <w:ind w:firstLine="540"/>
        <w:jc w:val="both"/>
      </w:pPr>
      <w:r>
        <w:t>ранжирование основных сценариев возникновения и развития аварий и чрезвычайных ситуаций (далее - ЧС) на ГТС по уровню риска для обслуживающего персонала, населения, имущества физических и юридических лиц, природной среды;</w:t>
      </w:r>
    </w:p>
    <w:p w:rsidR="00B67974" w:rsidRDefault="00B67974">
      <w:pPr>
        <w:pStyle w:val="ConsPlusNormal"/>
        <w:ind w:firstLine="540"/>
        <w:jc w:val="both"/>
      </w:pPr>
      <w:r>
        <w:t>выбор направлений деятельности по анализу риска аварий ГТС.</w:t>
      </w:r>
    </w:p>
    <w:p w:rsidR="00B67974" w:rsidRDefault="00B67974">
      <w:pPr>
        <w:pStyle w:val="ConsPlusNormal"/>
        <w:ind w:firstLine="540"/>
        <w:jc w:val="both"/>
      </w:pPr>
      <w:r>
        <w:t>15. Предварительный анализ опасностей (далее - ПАО) ГТС следует выполнять с целью выявления опасных элементов и конструкций ГТС и воздействий на них, способных привести к аварии анализируемого ГТС (комплекса ГТС).</w:t>
      </w:r>
    </w:p>
    <w:p w:rsidR="00B67974" w:rsidRDefault="00B67974">
      <w:pPr>
        <w:pStyle w:val="ConsPlusNormal"/>
        <w:ind w:firstLine="540"/>
        <w:jc w:val="both"/>
      </w:pPr>
      <w:r>
        <w:t>16. Опасности, способные инициировать аварии ГТС, необходимо подразделять на природные и техногенные, внешние и внутренние.</w:t>
      </w:r>
    </w:p>
    <w:p w:rsidR="00B67974" w:rsidRDefault="00B67974">
      <w:pPr>
        <w:pStyle w:val="ConsPlusNormal"/>
        <w:ind w:firstLine="540"/>
        <w:jc w:val="both"/>
      </w:pPr>
      <w:r>
        <w:t>17. К природным опасностям аварий ГТС следует относить следующие процессы и явления:</w:t>
      </w:r>
    </w:p>
    <w:p w:rsidR="00B67974" w:rsidRDefault="00B67974">
      <w:pPr>
        <w:pStyle w:val="ConsPlusNormal"/>
        <w:ind w:firstLine="540"/>
        <w:jc w:val="both"/>
      </w:pPr>
      <w:r>
        <w:t>ветровые, волновые, ледовые;</w:t>
      </w:r>
    </w:p>
    <w:p w:rsidR="00B67974" w:rsidRDefault="00B67974">
      <w:pPr>
        <w:pStyle w:val="ConsPlusNormal"/>
        <w:ind w:firstLine="540"/>
        <w:jc w:val="both"/>
      </w:pPr>
      <w:r>
        <w:t>температурные и сейсмические воздействия;</w:t>
      </w:r>
    </w:p>
    <w:p w:rsidR="00B67974" w:rsidRDefault="00B67974">
      <w:pPr>
        <w:pStyle w:val="ConsPlusNormal"/>
        <w:ind w:firstLine="540"/>
        <w:jc w:val="both"/>
      </w:pPr>
      <w:r>
        <w:t>ливни, оползни, сели, наличие слабых грунтов в основании ГТС;</w:t>
      </w:r>
    </w:p>
    <w:p w:rsidR="00B67974" w:rsidRDefault="00B67974">
      <w:pPr>
        <w:pStyle w:val="ConsPlusNormal"/>
        <w:ind w:firstLine="540"/>
        <w:jc w:val="both"/>
      </w:pPr>
      <w:r>
        <w:t>карстовые, суффозионные и криогенные процессы.</w:t>
      </w:r>
    </w:p>
    <w:p w:rsidR="00B67974" w:rsidRDefault="00B67974">
      <w:pPr>
        <w:pStyle w:val="ConsPlusNormal"/>
        <w:ind w:firstLine="540"/>
        <w:jc w:val="both"/>
      </w:pPr>
      <w:r>
        <w:t xml:space="preserve">18. К техногенным опасностям аварий ГТС следует относить взрывы, пожары на промышленных объектах, расположенных в районе ГТС, крупные аварии на проходящих в зоне влияния ГТС автомобильных или железнодорожных трассах, трубопроводах транспортировки природного газа, нефтепродуктов и других </w:t>
      </w:r>
      <w:proofErr w:type="spellStart"/>
      <w:r>
        <w:t>пожаро</w:t>
      </w:r>
      <w:proofErr w:type="spellEnd"/>
      <w:r>
        <w:t xml:space="preserve">- и взрывоопасных веществ. Кроме того, к техногенным опасностям аварий ГТС следует относить и опасности от аварий, возможных на ГТС, </w:t>
      </w:r>
      <w:r>
        <w:lastRenderedPageBreak/>
        <w:t>расположенных в каскаде ГЭС выше и ниже анализируемого ГТС (комплекса ГТС).</w:t>
      </w:r>
    </w:p>
    <w:p w:rsidR="00B67974" w:rsidRDefault="00B67974">
      <w:pPr>
        <w:pStyle w:val="ConsPlusNormal"/>
        <w:ind w:firstLine="540"/>
        <w:jc w:val="both"/>
      </w:pPr>
      <w:r>
        <w:t>19. К внешним по отношению к анализируемому ГТС (комплексу ГТС) опасностям аварий следует относить природные воздействия - ветровые, волновые, ледовые, температурные, сейсмические, ливневые, оползневые, селевые, а также воздействия техногенного характера от опасных объектов, находящихся в районе расположения конкретного ГТС и не принадлежащих собственнику ГТС.</w:t>
      </w:r>
    </w:p>
    <w:p w:rsidR="00B67974" w:rsidRDefault="00B67974">
      <w:pPr>
        <w:pStyle w:val="ConsPlusNormal"/>
        <w:ind w:firstLine="540"/>
        <w:jc w:val="both"/>
      </w:pPr>
      <w:r>
        <w:t>20. К внутренним опасностям аварий следует относить природные и техногенные опасности, присущие самим ГТС:</w:t>
      </w:r>
    </w:p>
    <w:p w:rsidR="00B67974" w:rsidRDefault="00B67974">
      <w:pPr>
        <w:pStyle w:val="ConsPlusNormal"/>
        <w:ind w:firstLine="540"/>
        <w:jc w:val="both"/>
      </w:pPr>
      <w:r>
        <w:t>изменение свойств материалов ГТС и их оснований;</w:t>
      </w:r>
    </w:p>
    <w:p w:rsidR="00B67974" w:rsidRDefault="00B67974">
      <w:pPr>
        <w:pStyle w:val="ConsPlusNormal"/>
        <w:ind w:firstLine="540"/>
        <w:jc w:val="both"/>
      </w:pPr>
      <w:r>
        <w:t>статические и динамические нагрузки на сооружения и их основания от самих ГТС и их оборудования;</w:t>
      </w:r>
    </w:p>
    <w:p w:rsidR="00B67974" w:rsidRDefault="00B67974">
      <w:pPr>
        <w:pStyle w:val="ConsPlusNormal"/>
        <w:ind w:firstLine="540"/>
        <w:jc w:val="both"/>
      </w:pPr>
      <w:r>
        <w:t>суффозионные, деформационные и прочие негативные процессы.</w:t>
      </w:r>
    </w:p>
    <w:p w:rsidR="00B67974" w:rsidRDefault="00B67974">
      <w:pPr>
        <w:pStyle w:val="ConsPlusNormal"/>
        <w:ind w:firstLine="540"/>
        <w:jc w:val="both"/>
      </w:pPr>
      <w:r>
        <w:t>21. При анализе риска аварий ГТС необходимо учитывать человеческий фактор - ошибки изысканий, проектирования, строительства и эксплуатации конкретного ГТС, неправильные действия или бездействие персонала в аварийных ситуациях.</w:t>
      </w:r>
    </w:p>
    <w:p w:rsidR="00B67974" w:rsidRDefault="00B67974">
      <w:pPr>
        <w:pStyle w:val="ConsPlusNormal"/>
        <w:ind w:firstLine="540"/>
        <w:jc w:val="both"/>
      </w:pPr>
      <w:r>
        <w:t>22. При идентификации опасностей аварий конкретного ГТС определяются природные и техногенные опасные факторы, свойственные району его расположения и характерные для данного ГТС, на стадии проектирования, строительства ГТС.</w:t>
      </w:r>
    </w:p>
    <w:p w:rsidR="00B67974" w:rsidRDefault="00B67974">
      <w:pPr>
        <w:pStyle w:val="ConsPlusNormal"/>
        <w:ind w:firstLine="540"/>
        <w:jc w:val="both"/>
      </w:pPr>
      <w:r>
        <w:t>23. При анализе риска аварий ГТС также следует учитывать опасные факторы, влияющие на состояние ГТС в процессе эксплуатации, в том числе опасности, уже имевшие место при неполадках и авариях ГТС (комплексов ГТС).</w:t>
      </w:r>
    </w:p>
    <w:p w:rsidR="00B67974" w:rsidRDefault="00B67974">
      <w:pPr>
        <w:pStyle w:val="ConsPlusNormal"/>
        <w:ind w:firstLine="540"/>
        <w:jc w:val="both"/>
      </w:pPr>
      <w:r>
        <w:t>24. Перечень основных возможных сценариев аварий ГТС и их негативных воздействий определяется составом ГТС и особенностями их работы.</w:t>
      </w:r>
    </w:p>
    <w:p w:rsidR="00B67974" w:rsidRDefault="00B67974">
      <w:pPr>
        <w:pStyle w:val="ConsPlusNormal"/>
        <w:ind w:firstLine="540"/>
        <w:jc w:val="both"/>
      </w:pPr>
      <w:r>
        <w:t xml:space="preserve">Рекомендуемый перечень типовых сценариев аварий ГТС для основных видов ГТС приведен в </w:t>
      </w:r>
      <w:hyperlink w:anchor="P755" w:history="1">
        <w:r>
          <w:rPr>
            <w:color w:val="0000FF"/>
          </w:rPr>
          <w:t>приложении N 1</w:t>
        </w:r>
      </w:hyperlink>
      <w:r>
        <w:t xml:space="preserve"> к Методике. Рекомендуемый перечень типовых сценариев аварии ГТС для основных видов ГТС не учитывает все возможные особенности конкретных ГТС.</w:t>
      </w:r>
    </w:p>
    <w:p w:rsidR="00B67974" w:rsidRDefault="00B67974">
      <w:pPr>
        <w:pStyle w:val="ConsPlusNormal"/>
        <w:ind w:firstLine="540"/>
        <w:jc w:val="both"/>
      </w:pPr>
      <w:r>
        <w:t>В развитие данного перечня типовых сценариев аварий ГТС для конкретных ГТС в ходе декларирования их безопасности целесообразно разработать максимально полный перечень основных сценариев возникновения и развития аварий и их негативных воздействий, включающий все опасности, способные инициировать аварии анализируемого ГТС (комплекса ГТС), учитывающий тип и конструкцию ГТС, его назначение, условия расположения и эксплуатации, природно-климатические, социально-экономические и природные условия территории, а также сведения об авариях и ЧС, имевших место на аналогичных сооружениях.</w:t>
      </w:r>
    </w:p>
    <w:p w:rsidR="00B67974" w:rsidRDefault="00B67974">
      <w:pPr>
        <w:pStyle w:val="ConsPlusNormal"/>
        <w:ind w:firstLine="540"/>
        <w:jc w:val="both"/>
      </w:pPr>
      <w:r>
        <w:t>25. Для формирования перечня основных возможных сценариев аварий ГТС необходимо выделить основные конструктивные элементы ГТС (комплекса ГТС), наиболее значимые для анализа и оценки риска. Детальность декомпозиции следует определять целями и задачами анализа риска аварий конкретного ГТС, а также степенью полноты и достоверности исходных данных о ГТС (комплексе ГТС).</w:t>
      </w:r>
    </w:p>
    <w:p w:rsidR="00B67974" w:rsidRDefault="00B67974">
      <w:pPr>
        <w:pStyle w:val="ConsPlusNormal"/>
        <w:ind w:firstLine="540"/>
        <w:jc w:val="both"/>
      </w:pPr>
      <w:r>
        <w:t>26. Перечень основных возможных сценариев аварий ГТС формируется по результатам идентификации опасностей аварий.</w:t>
      </w:r>
    </w:p>
    <w:p w:rsidR="00B67974" w:rsidRDefault="00B67974">
      <w:pPr>
        <w:pStyle w:val="ConsPlusNormal"/>
        <w:ind w:firstLine="540"/>
        <w:jc w:val="both"/>
      </w:pPr>
      <w:r>
        <w:t>27. При анализе риска аварий ГТС следует представлять сведения с качественными оценками вероятностей аварий и их последствий.</w:t>
      </w:r>
    </w:p>
    <w:p w:rsidR="00B67974" w:rsidRDefault="00B67974">
      <w:pPr>
        <w:pStyle w:val="ConsPlusNormal"/>
        <w:ind w:firstLine="540"/>
        <w:jc w:val="both"/>
      </w:pPr>
      <w:r>
        <w:t>28. Основной задачей оценки вероятностей аварий ГТС является определение величин среднегодовых частот возникновения и развития аварий ГТС (комплекса ГТС) по всем сценариям, идентифицированным на стадии ПАО.</w:t>
      </w:r>
    </w:p>
    <w:p w:rsidR="00B67974" w:rsidRDefault="00B67974">
      <w:pPr>
        <w:pStyle w:val="ConsPlusNormal"/>
        <w:ind w:firstLine="540"/>
        <w:jc w:val="both"/>
      </w:pPr>
      <w:r>
        <w:t>29. В качестве исходных данных при оценке вероятностей (среднегодовых частот) аварий должны использоваться результаты расчетов ГТС и механического оборудования по методу предельных состояний.</w:t>
      </w:r>
    </w:p>
    <w:p w:rsidR="00B67974" w:rsidRDefault="00B67974">
      <w:pPr>
        <w:pStyle w:val="ConsPlusNormal"/>
        <w:ind w:firstLine="540"/>
        <w:jc w:val="both"/>
      </w:pPr>
      <w:r>
        <w:t xml:space="preserve">30. Количественная оценка вероятностей аварий ГТС (комплекса ГТС) может выполняться в соответствии с требованиями национального стандарта Российской Федерации ГОСТ Р 22.2.09-2015 "Безопасность в чрезвычайных ситуациях. Экспертная оценка уровня безопасности и риска аварий гидротехнических сооружений. Общие положения", утвержденного </w:t>
      </w:r>
      <w:hyperlink r:id="rId17" w:history="1">
        <w:r>
          <w:rPr>
            <w:color w:val="0000FF"/>
          </w:rPr>
          <w:t>приказом</w:t>
        </w:r>
      </w:hyperlink>
      <w:r>
        <w:t xml:space="preserve"> Федерального агентства по техническому регулированию и метрологии от 2 декабря 2015 г. N 2100-ст "Об утверждении национального стандарта" (М., ФГУП "</w:t>
      </w:r>
      <w:proofErr w:type="spellStart"/>
      <w:r>
        <w:t>Стандартинформ</w:t>
      </w:r>
      <w:proofErr w:type="spellEnd"/>
      <w:r>
        <w:t>", 2015).</w:t>
      </w:r>
    </w:p>
    <w:p w:rsidR="00B67974" w:rsidRDefault="00B67974">
      <w:pPr>
        <w:pStyle w:val="ConsPlusNormal"/>
        <w:ind w:firstLine="540"/>
        <w:jc w:val="both"/>
      </w:pPr>
      <w:r>
        <w:lastRenderedPageBreak/>
        <w:t>31. Качество анализа риска аварий ГТС на этапах эксплуатации, реконструкции, консервации и ликвидации ГТС должно соответствовать следующим требованиям:</w:t>
      </w:r>
    </w:p>
    <w:p w:rsidR="00B67974" w:rsidRDefault="00B67974">
      <w:pPr>
        <w:pStyle w:val="ConsPlusNormal"/>
        <w:ind w:firstLine="540"/>
        <w:jc w:val="both"/>
      </w:pPr>
      <w:r>
        <w:t>процедура анализа риска аварий ГТС должна проводиться на основе проектной и исполнительной документации по ГТС с учетом результатов их обследований, а также сведений об авариях и повреждениях, имевших место на анализируемых сооружениях и их аналогах;</w:t>
      </w:r>
    </w:p>
    <w:p w:rsidR="00B67974" w:rsidRDefault="00B67974">
      <w:pPr>
        <w:pStyle w:val="ConsPlusNormal"/>
        <w:ind w:firstLine="540"/>
        <w:jc w:val="both"/>
      </w:pPr>
      <w:r>
        <w:t>процедура анализа риска аварий ГТС должна проводиться экспертной группой, включающей персонал, ответственный за эксплуатацию ГТС и специалистов в области анализа риска аварий ГТС;</w:t>
      </w:r>
    </w:p>
    <w:p w:rsidR="00B67974" w:rsidRDefault="00B67974">
      <w:pPr>
        <w:pStyle w:val="ConsPlusNormal"/>
        <w:ind w:firstLine="540"/>
        <w:jc w:val="both"/>
      </w:pPr>
      <w:r>
        <w:t>идентификация опасностей аварий ГТС должна выполняться с учетом всех возможных природных и техногенных воздействий на анализируемое ГТС (комплекс ГТС), способных привести к авариям ГТС и чрезвычайным ситуациям;</w:t>
      </w:r>
    </w:p>
    <w:p w:rsidR="00B67974" w:rsidRDefault="00B67974">
      <w:pPr>
        <w:pStyle w:val="ConsPlusNormal"/>
        <w:ind w:firstLine="540"/>
        <w:jc w:val="both"/>
      </w:pPr>
      <w:r>
        <w:t>качественные оценки вероятности и последствий аварий ГТС должны выполняться экспертным путем с обработкой экспертных мнений;</w:t>
      </w:r>
    </w:p>
    <w:p w:rsidR="00B67974" w:rsidRDefault="00B67974">
      <w:pPr>
        <w:pStyle w:val="ConsPlusNormal"/>
        <w:ind w:firstLine="540"/>
        <w:jc w:val="both"/>
      </w:pPr>
      <w:r>
        <w:t>количественные оценки вероятности и последствий аварий ГТС должны быть научно обоснованы и воспроизводимы;</w:t>
      </w:r>
    </w:p>
    <w:p w:rsidR="00B67974" w:rsidRDefault="00B67974">
      <w:pPr>
        <w:pStyle w:val="ConsPlusNormal"/>
        <w:ind w:firstLine="540"/>
        <w:jc w:val="both"/>
      </w:pPr>
      <w:r>
        <w:t>неопределенности в оценке вероятности и последствий аварий ГТС должны быть зафиксированы и учтены в результатах анализа риска и расчета вероятного вреда от аварий ГТС.</w:t>
      </w:r>
    </w:p>
    <w:p w:rsidR="00B67974" w:rsidRDefault="00B67974">
      <w:pPr>
        <w:pStyle w:val="ConsPlusNormal"/>
        <w:ind w:firstLine="540"/>
        <w:jc w:val="both"/>
      </w:pPr>
      <w:r>
        <w:t>32. Исходными данными для расчета параметров зон аварийного воздействия, полученными по результатам ПАО и ранжирования аварий ГТС по уровню риска, являются:</w:t>
      </w:r>
    </w:p>
    <w:p w:rsidR="00B67974" w:rsidRDefault="00B67974">
      <w:pPr>
        <w:pStyle w:val="ConsPlusNormal"/>
        <w:ind w:firstLine="540"/>
        <w:jc w:val="both"/>
      </w:pPr>
      <w:r>
        <w:t>основные сценарии аварий анализируемого ГТС (комплекса ГТС);</w:t>
      </w:r>
    </w:p>
    <w:p w:rsidR="00B67974" w:rsidRDefault="00B67974">
      <w:pPr>
        <w:pStyle w:val="ConsPlusNormal"/>
        <w:ind w:firstLine="540"/>
        <w:jc w:val="both"/>
      </w:pPr>
      <w:r>
        <w:t>размеры проранов или отверстий, через которые при аварии ГТС начинается неконтролируемый сброс воды (жидких отходов, сточных вод);</w:t>
      </w:r>
    </w:p>
    <w:p w:rsidR="00B67974" w:rsidRDefault="00B67974">
      <w:pPr>
        <w:pStyle w:val="ConsPlusNormal"/>
        <w:ind w:firstLine="540"/>
        <w:jc w:val="both"/>
      </w:pPr>
      <w:r>
        <w:t>отметки уровня воды в водохранилище (емкости накопителя) в начале аварийного процесса;</w:t>
      </w:r>
    </w:p>
    <w:p w:rsidR="00B67974" w:rsidRDefault="00B67974">
      <w:pPr>
        <w:pStyle w:val="ConsPlusNormal"/>
        <w:ind w:firstLine="540"/>
        <w:jc w:val="both"/>
      </w:pPr>
      <w:r>
        <w:t>отметки уровня мертвого объема водохранилища;</w:t>
      </w:r>
    </w:p>
    <w:p w:rsidR="00B67974" w:rsidRDefault="00B67974">
      <w:pPr>
        <w:pStyle w:val="ConsPlusNormal"/>
        <w:ind w:firstLine="540"/>
        <w:jc w:val="both"/>
      </w:pPr>
      <w:r>
        <w:t>иные показатели, необходимые для расчета параметров зон аварийного воздействия.</w:t>
      </w:r>
    </w:p>
    <w:p w:rsidR="00B67974" w:rsidRDefault="00B67974">
      <w:pPr>
        <w:pStyle w:val="ConsPlusNormal"/>
        <w:ind w:firstLine="540"/>
        <w:jc w:val="both"/>
      </w:pPr>
      <w:r>
        <w:t>33. Для определения вероятного вреда от затопления территории в результате прохождения волны прорыва (далее - ВП) в общем случае необходимо оценить зону затопления и гидродинамические параметры потока:</w:t>
      </w:r>
    </w:p>
    <w:p w:rsidR="00B67974" w:rsidRDefault="00B67974">
      <w:pPr>
        <w:pStyle w:val="ConsPlusNormal"/>
        <w:ind w:firstLine="540"/>
        <w:jc w:val="both"/>
      </w:pPr>
      <w:r>
        <w:t>максимальные значения глубины и скорости потока в зоне затопления;</w:t>
      </w:r>
    </w:p>
    <w:p w:rsidR="00B67974" w:rsidRDefault="00B67974">
      <w:pPr>
        <w:pStyle w:val="ConsPlusNormal"/>
        <w:ind w:firstLine="540"/>
        <w:jc w:val="both"/>
      </w:pPr>
      <w:r>
        <w:t>время от начала аварии до прихода в данную точку местности прорывной волны;</w:t>
      </w:r>
    </w:p>
    <w:p w:rsidR="00B67974" w:rsidRDefault="00B67974">
      <w:pPr>
        <w:pStyle w:val="ConsPlusNormal"/>
        <w:ind w:firstLine="540"/>
        <w:jc w:val="both"/>
      </w:pPr>
      <w:r>
        <w:t>продолжительность затопления;</w:t>
      </w:r>
    </w:p>
    <w:p w:rsidR="00B67974" w:rsidRDefault="00B67974">
      <w:pPr>
        <w:pStyle w:val="ConsPlusNormal"/>
        <w:ind w:firstLine="540"/>
        <w:jc w:val="both"/>
      </w:pPr>
      <w:r>
        <w:t>границы зоны затопления;</w:t>
      </w:r>
    </w:p>
    <w:p w:rsidR="00B67974" w:rsidRDefault="00B67974">
      <w:pPr>
        <w:pStyle w:val="ConsPlusNormal"/>
        <w:ind w:firstLine="540"/>
        <w:jc w:val="both"/>
      </w:pPr>
      <w:r>
        <w:t xml:space="preserve">гидрографы </w:t>
      </w:r>
      <w:proofErr w:type="spellStart"/>
      <w:r>
        <w:t>излива</w:t>
      </w:r>
      <w:proofErr w:type="spellEnd"/>
      <w:r>
        <w:t xml:space="preserve"> и график падения уровня воды со стороны верхнего бьефа.</w:t>
      </w:r>
    </w:p>
    <w:p w:rsidR="00B67974" w:rsidRDefault="00B67974">
      <w:pPr>
        <w:pStyle w:val="ConsPlusNormal"/>
        <w:ind w:firstLine="540"/>
        <w:jc w:val="both"/>
      </w:pPr>
      <w:r>
        <w:t>34. Определение параметров ВП осуществляется методами математического моделирования с использованием уравнений Сен-Венана. Выбор используемой модели (одномерной, двухмерной (плановой) или гибридной) определяется рядом условий:</w:t>
      </w:r>
    </w:p>
    <w:p w:rsidR="00B67974" w:rsidRDefault="00B67974">
      <w:pPr>
        <w:pStyle w:val="ConsPlusNormal"/>
        <w:ind w:firstLine="540"/>
        <w:jc w:val="both"/>
      </w:pPr>
      <w:r>
        <w:t>возможностью (невозможностью) предсказать направление движения потока;</w:t>
      </w:r>
    </w:p>
    <w:p w:rsidR="00B67974" w:rsidRDefault="00B67974">
      <w:pPr>
        <w:pStyle w:val="ConsPlusNormal"/>
        <w:ind w:firstLine="540"/>
        <w:jc w:val="both"/>
      </w:pPr>
      <w:r>
        <w:t>отсутствием или наличием детальной информации в исходных данных, необходимых для расчета вероятного вреда (топографии, гидрологии, электронные карты);</w:t>
      </w:r>
    </w:p>
    <w:p w:rsidR="00B67974" w:rsidRDefault="00B67974">
      <w:pPr>
        <w:pStyle w:val="ConsPlusNormal"/>
        <w:ind w:firstLine="540"/>
        <w:jc w:val="both"/>
      </w:pPr>
      <w:r>
        <w:t>отсутствием или наличием необходимости укрупненной (планшетной) детальной оценки ущербов.</w:t>
      </w:r>
    </w:p>
    <w:p w:rsidR="00B67974" w:rsidRDefault="00B67974">
      <w:pPr>
        <w:pStyle w:val="ConsPlusNormal"/>
        <w:ind w:firstLine="540"/>
        <w:jc w:val="both"/>
      </w:pPr>
      <w:r>
        <w:t>При определении параметров ВП допускается использовать одномерную модель мелкой воды при следующих условиях:</w:t>
      </w:r>
    </w:p>
    <w:p w:rsidR="00B67974" w:rsidRDefault="00B67974">
      <w:pPr>
        <w:pStyle w:val="ConsPlusNormal"/>
        <w:ind w:firstLine="540"/>
        <w:jc w:val="both"/>
      </w:pPr>
      <w:r>
        <w:t>возможность предсказать направление движения ВП;</w:t>
      </w:r>
    </w:p>
    <w:p w:rsidR="00B67974" w:rsidRDefault="00B67974">
      <w:pPr>
        <w:pStyle w:val="ConsPlusNormal"/>
        <w:ind w:firstLine="540"/>
        <w:jc w:val="both"/>
      </w:pPr>
      <w:r>
        <w:t>отсутствие детальной информации исходных данных, необходимых для расчета вероятного вреда (топографические карты масштаба 1:25000 и мельче, отсутствие детальной информации о дне реки), отсутствие электронных карт крупного масштаба;</w:t>
      </w:r>
    </w:p>
    <w:p w:rsidR="00B67974" w:rsidRDefault="00B67974">
      <w:pPr>
        <w:pStyle w:val="ConsPlusNormal"/>
        <w:ind w:firstLine="540"/>
        <w:jc w:val="both"/>
      </w:pPr>
      <w:r>
        <w:t>существенная длина предполагаемой расчетной зоны возможного затопления и, как следствие, возможность использовать оценку ущербов по укрупненным показателям;</w:t>
      </w:r>
    </w:p>
    <w:p w:rsidR="00B67974" w:rsidRDefault="00B67974">
      <w:pPr>
        <w:pStyle w:val="ConsPlusNormal"/>
        <w:ind w:firstLine="540"/>
        <w:jc w:val="both"/>
      </w:pPr>
      <w:r>
        <w:t>извилистое узкое русло реки, не позволяющее провести достаточную дискретизацию по плановой модели - недостаточность количества ячеек сетки поперек русла (менее 3).</w:t>
      </w:r>
    </w:p>
    <w:p w:rsidR="00B67974" w:rsidRDefault="00B67974">
      <w:pPr>
        <w:pStyle w:val="ConsPlusNormal"/>
        <w:ind w:firstLine="540"/>
        <w:jc w:val="both"/>
      </w:pPr>
      <w:r>
        <w:t>Использование двухмерной (плановой) модели мелкой воды допускается при следующих условиях:</w:t>
      </w:r>
    </w:p>
    <w:p w:rsidR="00B67974" w:rsidRDefault="00B67974">
      <w:pPr>
        <w:pStyle w:val="ConsPlusNormal"/>
        <w:ind w:firstLine="540"/>
        <w:jc w:val="both"/>
      </w:pPr>
      <w:r>
        <w:t>невозможность предсказать заранее направление движения потока;</w:t>
      </w:r>
    </w:p>
    <w:p w:rsidR="00B67974" w:rsidRDefault="00B67974">
      <w:pPr>
        <w:pStyle w:val="ConsPlusNormal"/>
        <w:ind w:firstLine="540"/>
        <w:jc w:val="both"/>
      </w:pPr>
      <w:r>
        <w:lastRenderedPageBreak/>
        <w:t>наличие детальной информации в исходных данных (топографические карты масштаба 1:25000 и крупнее, отсутствие детальной информации о дне реки), наличие электронных карт;</w:t>
      </w:r>
    </w:p>
    <w:p w:rsidR="00B67974" w:rsidRDefault="00B67974">
      <w:pPr>
        <w:pStyle w:val="ConsPlusNormal"/>
        <w:ind w:firstLine="540"/>
        <w:jc w:val="both"/>
      </w:pPr>
      <w:r>
        <w:t>возможность использования технологии геоинформационной системы;</w:t>
      </w:r>
    </w:p>
    <w:p w:rsidR="00B67974" w:rsidRDefault="00B67974">
      <w:pPr>
        <w:pStyle w:val="ConsPlusNormal"/>
        <w:ind w:firstLine="540"/>
        <w:jc w:val="both"/>
      </w:pPr>
      <w:r>
        <w:t>сложное многорукавное русло.</w:t>
      </w:r>
    </w:p>
    <w:p w:rsidR="00B67974" w:rsidRDefault="00B67974">
      <w:pPr>
        <w:pStyle w:val="ConsPlusNormal"/>
        <w:ind w:firstLine="540"/>
        <w:jc w:val="both"/>
      </w:pPr>
      <w:r>
        <w:t>Использование гибридной (одно-, двухмерной (</w:t>
      </w:r>
      <w:proofErr w:type="spellStart"/>
      <w:r>
        <w:t>квазидвухмерной</w:t>
      </w:r>
      <w:proofErr w:type="spellEnd"/>
      <w:r>
        <w:t>) или двух-, трехмерной (</w:t>
      </w:r>
      <w:proofErr w:type="spellStart"/>
      <w:r>
        <w:t>квазитрехмерной</w:t>
      </w:r>
      <w:proofErr w:type="spellEnd"/>
      <w:r>
        <w:t>) модели мелкой воды обосновано в том случае, когда необходимо определить параметры ВП для заданного участка более детально. В данном случае граничные условия для исследуемого детально участка следует принимать по результатам расчета по более упрощенной модели (одномерной для случая использования двухмерной модели или двухмерной - при использовании трехмерной модели), проведенного для всей расчетной области.</w:t>
      </w:r>
    </w:p>
    <w:p w:rsidR="00B67974" w:rsidRDefault="00B67974">
      <w:pPr>
        <w:pStyle w:val="ConsPlusNormal"/>
        <w:ind w:firstLine="540"/>
        <w:jc w:val="both"/>
      </w:pPr>
      <w:r>
        <w:t xml:space="preserve">35. Расчет параметров ВП для проектируемых ГТС повышенного уровня ответственности, отнесенных к таковым в соответствии с </w:t>
      </w:r>
      <w:hyperlink r:id="rId18" w:history="1">
        <w:r>
          <w:rPr>
            <w:color w:val="0000FF"/>
          </w:rPr>
          <w:t>пунктом 8 статьи 4</w:t>
        </w:r>
      </w:hyperlink>
      <w:r>
        <w:t xml:space="preserve"> Федерального закона от 30 декабря 2009 г. N 384-ФЗ "Технический регламент о безопасности зданий и сооружений" (Собрание законодательства Российской Федерации, 2010, N 1, ст. 5; 2013, N 27, ст. 3477), выполняется с использованием сертифицированных программных средств в соответствии с </w:t>
      </w:r>
      <w:hyperlink r:id="rId19" w:history="1">
        <w:r>
          <w:rPr>
            <w:color w:val="0000FF"/>
          </w:rPr>
          <w:t>пунктом 6 статьи 15</w:t>
        </w:r>
      </w:hyperlink>
      <w:r>
        <w:t xml:space="preserve"> Федерального закона от 30 декабря 2009 г. N 384-ФЗ "Технический регламент о безопасности зданий и сооружений".</w:t>
      </w:r>
    </w:p>
    <w:p w:rsidR="00B67974" w:rsidRDefault="00B67974">
      <w:pPr>
        <w:pStyle w:val="ConsPlusNormal"/>
        <w:ind w:firstLine="540"/>
        <w:jc w:val="both"/>
      </w:pPr>
      <w:r>
        <w:t>36. Особенности расчета ВП при разрушении напорного фронта защитных дамб:</w:t>
      </w:r>
    </w:p>
    <w:p w:rsidR="00B67974" w:rsidRDefault="00B67974">
      <w:pPr>
        <w:pStyle w:val="ConsPlusNormal"/>
        <w:ind w:firstLine="540"/>
        <w:jc w:val="both"/>
      </w:pPr>
      <w:r>
        <w:t>расчет должен проводиться до момента выравнивания уровней воды в водохранилище (емкости накопителя) и над затопленной территорией;</w:t>
      </w:r>
    </w:p>
    <w:p w:rsidR="00B67974" w:rsidRDefault="00B67974">
      <w:pPr>
        <w:pStyle w:val="ConsPlusNormal"/>
        <w:ind w:firstLine="540"/>
        <w:jc w:val="both"/>
      </w:pPr>
      <w:r>
        <w:t xml:space="preserve">при расчете раскрытия прорана необходимо учитывать, что с некоторого момента времени течение в проране становится неподтопленным (для плотин русловых водохранилищ </w:t>
      </w:r>
      <w:proofErr w:type="spellStart"/>
      <w:r>
        <w:t>подтопленность</w:t>
      </w:r>
      <w:proofErr w:type="spellEnd"/>
      <w:r>
        <w:t xml:space="preserve"> истечения, как правило, бывает несущественной).</w:t>
      </w:r>
    </w:p>
    <w:p w:rsidR="00B67974" w:rsidRDefault="00B67974">
      <w:pPr>
        <w:pStyle w:val="ConsPlusNormal"/>
        <w:ind w:firstLine="540"/>
        <w:jc w:val="both"/>
      </w:pPr>
      <w:r>
        <w:t>37. При расчетах ВП, возникающей при разрушении защитной дамбы во время половодий, паводков другого происхождения, ветровых нагонов и других наводнений, необходимо учитывать характерные для этих видов наводнений особенности - временную изменчивость, влияние на ход процесса затопления (наложение гидрографа прорывного потока на гидрограф паводка). Расчет в этом случае необходимо проводить до осушения территории. При существенном влиянии на ход наводнения в целом возникновения аварии (при большой емкости защищаемой низины) следует параллельно рассчитывать течение над защищаемой территорией и в зоне за ее пределами таким образом, чтобы ход аварии мог быть описан с достаточной полнотой.</w:t>
      </w:r>
    </w:p>
    <w:p w:rsidR="00B67974" w:rsidRDefault="00B67974">
      <w:pPr>
        <w:pStyle w:val="ConsPlusNormal"/>
        <w:ind w:firstLine="540"/>
        <w:jc w:val="both"/>
      </w:pPr>
      <w:r>
        <w:t xml:space="preserve">38. Особенности расчета ВП дамб, ограждающих каналы, проходящие в насыпи или </w:t>
      </w:r>
      <w:proofErr w:type="spellStart"/>
      <w:r>
        <w:t>полунасыпи</w:t>
      </w:r>
      <w:proofErr w:type="spellEnd"/>
      <w:r>
        <w:t>:</w:t>
      </w:r>
    </w:p>
    <w:p w:rsidR="00B67974" w:rsidRDefault="00B67974">
      <w:pPr>
        <w:pStyle w:val="ConsPlusNormal"/>
        <w:ind w:firstLine="540"/>
        <w:jc w:val="both"/>
      </w:pPr>
      <w:r>
        <w:t>при назначении сценариев аварий следует рассмотреть возможность персонала по принятию управляющих решений (отключение питающих канал насосных станций, закрытие затворов), определяющих масштабы аварии;</w:t>
      </w:r>
    </w:p>
    <w:p w:rsidR="00B67974" w:rsidRDefault="00B67974">
      <w:pPr>
        <w:pStyle w:val="ConsPlusNormal"/>
        <w:ind w:firstLine="540"/>
        <w:jc w:val="both"/>
      </w:pPr>
      <w:r>
        <w:t>в тех случаях, когда истечение из прорана будет неподтопленным, движение воды в канале можно прогнозировать с использованием одномерной схематизации.</w:t>
      </w:r>
    </w:p>
    <w:p w:rsidR="00B67974" w:rsidRDefault="00B67974">
      <w:pPr>
        <w:pStyle w:val="ConsPlusNormal"/>
        <w:ind w:firstLine="540"/>
        <w:jc w:val="both"/>
      </w:pPr>
      <w:r>
        <w:t>39. Для плотин водохранилищ и ограждающих дамб накопителей жидких промышленных отходов следует рассматривать сценарии нарушения фильтрационного режима из-за суффозии материала плотины (дамбы) или основания, образования трещин, разгерметизации противофильтрационных элементов.</w:t>
      </w:r>
    </w:p>
    <w:p w:rsidR="00B67974" w:rsidRDefault="00B67974">
      <w:pPr>
        <w:pStyle w:val="ConsPlusNormal"/>
        <w:ind w:firstLine="540"/>
        <w:jc w:val="both"/>
      </w:pPr>
      <w:r>
        <w:t>При приближении фильтрационных вод к поверхности возникает подтопление местности, которое учитывается при оценке ущерба.</w:t>
      </w:r>
    </w:p>
    <w:p w:rsidR="00B67974" w:rsidRDefault="00B67974">
      <w:pPr>
        <w:pStyle w:val="ConsPlusNormal"/>
        <w:ind w:firstLine="540"/>
        <w:jc w:val="both"/>
      </w:pPr>
      <w:r>
        <w:t>40. Результаты расчета по распространению волны прорыва в случае гидродинамической аварии плотин (дамб водохранилищ) следует нанести на топографическую карту до створа, в котором максимальный за время наводнения расход не превышает расчетный максимальный расход обеспеченности, устанавливаемый в зависимости от класса сооружений:</w:t>
      </w:r>
    </w:p>
    <w:p w:rsidR="00B67974" w:rsidRDefault="00B67974">
      <w:pPr>
        <w:pStyle w:val="ConsPlusNormal"/>
        <w:ind w:firstLine="540"/>
        <w:jc w:val="both"/>
      </w:pPr>
      <w:r>
        <w:t>0,1% - для ГТС I класса;</w:t>
      </w:r>
    </w:p>
    <w:p w:rsidR="00B67974" w:rsidRDefault="00B67974">
      <w:pPr>
        <w:pStyle w:val="ConsPlusNormal"/>
        <w:ind w:firstLine="540"/>
        <w:jc w:val="both"/>
      </w:pPr>
      <w:r>
        <w:t>1,0% - для ГТС II класса;</w:t>
      </w:r>
    </w:p>
    <w:p w:rsidR="00B67974" w:rsidRDefault="00B67974">
      <w:pPr>
        <w:pStyle w:val="ConsPlusNormal"/>
        <w:ind w:firstLine="540"/>
        <w:jc w:val="both"/>
      </w:pPr>
      <w:r>
        <w:t>3,0% - для ГТС III класса;</w:t>
      </w:r>
    </w:p>
    <w:p w:rsidR="00B67974" w:rsidRDefault="00B67974">
      <w:pPr>
        <w:pStyle w:val="ConsPlusNormal"/>
        <w:ind w:firstLine="540"/>
        <w:jc w:val="both"/>
      </w:pPr>
      <w:r>
        <w:t>5,0% - для ГТС IV класса.</w:t>
      </w:r>
    </w:p>
    <w:p w:rsidR="00B67974" w:rsidRDefault="00B67974">
      <w:pPr>
        <w:pStyle w:val="ConsPlusNormal"/>
        <w:ind w:firstLine="540"/>
        <w:jc w:val="both"/>
      </w:pPr>
      <w:r>
        <w:t xml:space="preserve">На карту должны быть нанесены граница области затопления, а также изолинии четырех характеристик прорывного паводка, используемых при определении вероятного вреда: </w:t>
      </w:r>
      <w:r>
        <w:lastRenderedPageBreak/>
        <w:t>максимальных за время аварии глубины и скорости, времени затопления местности после начала аварии ГТС и продолжительности затопления.</w:t>
      </w:r>
    </w:p>
    <w:p w:rsidR="00B67974" w:rsidRDefault="00B67974">
      <w:pPr>
        <w:pStyle w:val="ConsPlusNormal"/>
        <w:ind w:firstLine="540"/>
        <w:jc w:val="both"/>
      </w:pPr>
      <w:r>
        <w:t>41. Аварии ГТС, приводящие к возникновению ЧС на определенной территории и акватории, разделяются на две основные группы:</w:t>
      </w:r>
    </w:p>
    <w:p w:rsidR="00B67974" w:rsidRDefault="00B67974">
      <w:pPr>
        <w:pStyle w:val="ConsPlusNormal"/>
        <w:ind w:firstLine="540"/>
        <w:jc w:val="both"/>
      </w:pPr>
      <w:r>
        <w:t>аварии ГТС без прорыва напорного фронта;</w:t>
      </w:r>
    </w:p>
    <w:p w:rsidR="00B67974" w:rsidRDefault="00B67974">
      <w:pPr>
        <w:pStyle w:val="ConsPlusNormal"/>
        <w:ind w:firstLine="540"/>
        <w:jc w:val="both"/>
      </w:pPr>
      <w:r>
        <w:t>аварии ГТС с прорывом напорного фронта в результате образования прорана или бреши.</w:t>
      </w:r>
    </w:p>
    <w:p w:rsidR="00B67974" w:rsidRDefault="00B67974">
      <w:pPr>
        <w:pStyle w:val="ConsPlusNormal"/>
        <w:ind w:firstLine="540"/>
        <w:jc w:val="both"/>
      </w:pPr>
      <w:r>
        <w:t>42. К авариям ГТС без прорыва напорного фронта, приводящим к возникновению ЧС на определенной территории и акватории, относятся:</w:t>
      </w:r>
    </w:p>
    <w:p w:rsidR="00B67974" w:rsidRDefault="00B67974">
      <w:pPr>
        <w:pStyle w:val="ConsPlusNormal"/>
        <w:ind w:firstLine="540"/>
        <w:jc w:val="both"/>
      </w:pPr>
      <w:r>
        <w:t>постепенное переполнение водохранилища (накопителя) из-за превышения поступающего расхода пропускной способности ГТС (например, при поступлении в водохранилище или накопитель нерасчетного паводка, неполном открытии водосбросных отверстий из-за поломок затворов или ошибок персонала);</w:t>
      </w:r>
    </w:p>
    <w:p w:rsidR="00B67974" w:rsidRDefault="00B67974">
      <w:pPr>
        <w:pStyle w:val="ConsPlusNormal"/>
        <w:ind w:firstLine="540"/>
        <w:jc w:val="both"/>
      </w:pPr>
      <w:r>
        <w:t xml:space="preserve">возникновение в водохранилище чрезвычайно больших волн (например, волн вытеснения из-за оползня берега, селевого паводка, волны прорыва из вышележащих водохранилищ, завальных озер или временных водоемов, </w:t>
      </w:r>
      <w:proofErr w:type="spellStart"/>
      <w:r>
        <w:t>подпруженных</w:t>
      </w:r>
      <w:proofErr w:type="spellEnd"/>
      <w:r>
        <w:t xml:space="preserve"> ледниками, волн от крупных взрывов);</w:t>
      </w:r>
    </w:p>
    <w:p w:rsidR="00B67974" w:rsidRDefault="00B67974">
      <w:pPr>
        <w:pStyle w:val="ConsPlusNormal"/>
        <w:ind w:firstLine="540"/>
        <w:jc w:val="both"/>
      </w:pPr>
      <w:r>
        <w:t>аварии ГТС, связанные с повреждением отдельных элементов сооружений - водоводов, механического оборудования водозаборных и водосбросных сооружений.</w:t>
      </w:r>
    </w:p>
    <w:p w:rsidR="00B67974" w:rsidRDefault="00B67974">
      <w:pPr>
        <w:pStyle w:val="ConsPlusNormal"/>
        <w:ind w:firstLine="540"/>
        <w:jc w:val="both"/>
      </w:pPr>
      <w:r>
        <w:t>43. К авариям ГТС с прорывом напорного фронта в результате образования прорана или бреши, приводящим к возникновению ЧС на определенной территории и акватории, относятся:</w:t>
      </w:r>
    </w:p>
    <w:p w:rsidR="00B67974" w:rsidRDefault="00B67974">
      <w:pPr>
        <w:pStyle w:val="ConsPlusNormal"/>
        <w:ind w:firstLine="540"/>
        <w:jc w:val="both"/>
      </w:pPr>
      <w:r>
        <w:t>образование прорана в сооружениях из грунтовых материалов (плотины, дамбы каналов, ограждающие дамбы хранилищ отходов) или бреши в бетонных или железобетонных сооружениях без аварийного повышения уровня воды со стороны верхнего бьефа гидроузла (уровня воды в хранилище опасных отходов, сточных вод);</w:t>
      </w:r>
    </w:p>
    <w:p w:rsidR="00B67974" w:rsidRDefault="00B67974">
      <w:pPr>
        <w:pStyle w:val="ConsPlusNormal"/>
        <w:ind w:firstLine="540"/>
        <w:jc w:val="both"/>
      </w:pPr>
      <w:r>
        <w:t>образование прорана в сооружениях из грунтовых материалов или бреши в бетонных или железобетонных сооружениях при аварийном повышении уровня воды со стороны верхнего бьефа;</w:t>
      </w:r>
    </w:p>
    <w:p w:rsidR="00B67974" w:rsidRDefault="00B67974">
      <w:pPr>
        <w:pStyle w:val="ConsPlusNormal"/>
        <w:ind w:firstLine="540"/>
        <w:jc w:val="both"/>
      </w:pPr>
      <w:r>
        <w:t>образование прорана в сооружениях из грунтовых материалов - ограждающих дамбах накопителей жидких промышленных отходов (</w:t>
      </w:r>
      <w:proofErr w:type="spellStart"/>
      <w:r>
        <w:t>золошлакоотвалы</w:t>
      </w:r>
      <w:proofErr w:type="spellEnd"/>
      <w:r>
        <w:t xml:space="preserve">, </w:t>
      </w:r>
      <w:proofErr w:type="spellStart"/>
      <w:r>
        <w:t>шламохранилища</w:t>
      </w:r>
      <w:proofErr w:type="spellEnd"/>
      <w:r>
        <w:t xml:space="preserve">, </w:t>
      </w:r>
      <w:proofErr w:type="spellStart"/>
      <w:r>
        <w:t>хвостохранилища</w:t>
      </w:r>
      <w:proofErr w:type="spellEnd"/>
      <w:r>
        <w:t xml:space="preserve">, </w:t>
      </w:r>
      <w:proofErr w:type="spellStart"/>
      <w:r>
        <w:t>гидроотвалы</w:t>
      </w:r>
      <w:proofErr w:type="spellEnd"/>
      <w:r>
        <w:t>, накопители промышленных стоков).</w:t>
      </w:r>
    </w:p>
    <w:p w:rsidR="00B67974" w:rsidRDefault="00B67974">
      <w:pPr>
        <w:pStyle w:val="ConsPlusNormal"/>
        <w:ind w:firstLine="540"/>
        <w:jc w:val="both"/>
      </w:pPr>
      <w:r>
        <w:t>44. При аварии ГТС формируются следующие зоны аварийного воздействия:</w:t>
      </w:r>
    </w:p>
    <w:p w:rsidR="00B67974" w:rsidRDefault="00B67974">
      <w:pPr>
        <w:pStyle w:val="ConsPlusNormal"/>
        <w:ind w:firstLine="540"/>
        <w:jc w:val="both"/>
      </w:pPr>
      <w:r>
        <w:t>верхний бьеф - акватория и участки примыкающей к водохранилищу (накопителю) территории выше створа ГТС;</w:t>
      </w:r>
    </w:p>
    <w:p w:rsidR="00B67974" w:rsidRDefault="00B67974">
      <w:pPr>
        <w:pStyle w:val="ConsPlusNormal"/>
        <w:ind w:firstLine="540"/>
        <w:jc w:val="both"/>
      </w:pPr>
      <w:r>
        <w:t>территория ГТС - земельный участок и (или) участок акватории в границах, устанавливаемых в соответствии с земельным и водным законодательствами;</w:t>
      </w:r>
    </w:p>
    <w:p w:rsidR="00B67974" w:rsidRDefault="00B67974">
      <w:pPr>
        <w:pStyle w:val="ConsPlusNormal"/>
        <w:ind w:firstLine="540"/>
        <w:jc w:val="both"/>
      </w:pPr>
      <w:r>
        <w:t>нижний бьеф - акватория и участки примыкающей к водохранилищу (накопителю) территории ниже створа ГТС.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  <w:outlineLvl w:val="1"/>
      </w:pPr>
      <w:r>
        <w:t>IV. ОПРЕДЕЛЕНИЕ РАЗМЕРА ВЕРОЯТНОГО ВРЕДА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45. Использование официальных статистических данных о численности и плотности городского и сельского населения субъектов Российской Федерации позволяет прогнозировать максимально возможное количество потерпевших, жизни или здоровью которых может быть причинен вред в результате аварии ГТС, на основе чего определяется страховая сумма по договору обязательного страхования гражданской ответственности владельца ГТС за причинение вреда в результате аварии ГТС.</w:t>
      </w:r>
    </w:p>
    <w:p w:rsidR="00B67974" w:rsidRDefault="00B67974">
      <w:pPr>
        <w:pStyle w:val="ConsPlusNormal"/>
        <w:ind w:firstLine="540"/>
        <w:jc w:val="both"/>
      </w:pPr>
      <w:r>
        <w:t>46. В качестве исходной информации для проведения расчетов вероятного вреда используются следующие результаты расчета параметров последствий аварии ГТС.</w:t>
      </w:r>
    </w:p>
    <w:p w:rsidR="00B67974" w:rsidRDefault="00B67974">
      <w:pPr>
        <w:pStyle w:val="ConsPlusNormal"/>
        <w:ind w:firstLine="540"/>
        <w:jc w:val="both"/>
      </w:pPr>
      <w:r>
        <w:t>Ниже гидроузла (дамбы):</w:t>
      </w:r>
    </w:p>
    <w:p w:rsidR="00B67974" w:rsidRDefault="00B67974">
      <w:pPr>
        <w:pStyle w:val="ConsPlusNormal"/>
        <w:ind w:firstLine="540"/>
        <w:jc w:val="both"/>
      </w:pPr>
      <w:r>
        <w:t>общая площадь зоны катастрофического затопления с нанесением ее границ на планшеты государственной топографической съемки, карты в масштабе и детализации, достаточных для определения вероятного ущерба;</w:t>
      </w:r>
    </w:p>
    <w:p w:rsidR="00B67974" w:rsidRDefault="00B67974">
      <w:pPr>
        <w:pStyle w:val="ConsPlusNormal"/>
        <w:ind w:firstLine="540"/>
        <w:jc w:val="both"/>
      </w:pPr>
      <w:r>
        <w:t xml:space="preserve">по характерным створам (не менее 3, исключая створ гидроузла и конечный створ зоны катастрофического затопления): максимальная глубина затопления, время </w:t>
      </w:r>
      <w:proofErr w:type="spellStart"/>
      <w:r>
        <w:t>добегания</w:t>
      </w:r>
      <w:proofErr w:type="spellEnd"/>
      <w:r>
        <w:t xml:space="preserve"> волны прорыва от начала образования прорана; максимальная скорость течения, продолжительность </w:t>
      </w:r>
      <w:r>
        <w:lastRenderedPageBreak/>
        <w:t>затопления.</w:t>
      </w:r>
    </w:p>
    <w:p w:rsidR="00B67974" w:rsidRDefault="00B67974">
      <w:pPr>
        <w:pStyle w:val="ConsPlusNormal"/>
        <w:ind w:firstLine="540"/>
        <w:jc w:val="both"/>
      </w:pPr>
      <w:r>
        <w:t>Выше гидроузла (дамбы):</w:t>
      </w:r>
    </w:p>
    <w:p w:rsidR="00B67974" w:rsidRDefault="00B67974">
      <w:pPr>
        <w:pStyle w:val="ConsPlusNormal"/>
        <w:ind w:firstLine="540"/>
        <w:jc w:val="both"/>
      </w:pPr>
      <w:r>
        <w:t>скорость снижения уровня воды;</w:t>
      </w:r>
    </w:p>
    <w:p w:rsidR="00B67974" w:rsidRDefault="00B67974">
      <w:pPr>
        <w:pStyle w:val="ConsPlusNormal"/>
        <w:ind w:firstLine="540"/>
        <w:jc w:val="both"/>
      </w:pPr>
      <w:r>
        <w:t>остаточный уровень воды после аварии ГТС;</w:t>
      </w:r>
    </w:p>
    <w:p w:rsidR="00B67974" w:rsidRDefault="00B67974">
      <w:pPr>
        <w:pStyle w:val="ConsPlusNormal"/>
        <w:ind w:firstLine="540"/>
        <w:jc w:val="both"/>
      </w:pPr>
      <w:r>
        <w:t>объемы вытекающей и оставшейся воды;</w:t>
      </w:r>
    </w:p>
    <w:p w:rsidR="00B67974" w:rsidRDefault="00B67974">
      <w:pPr>
        <w:pStyle w:val="ConsPlusNormal"/>
        <w:ind w:firstLine="540"/>
        <w:jc w:val="both"/>
      </w:pPr>
      <w:r>
        <w:t>время опорожнения водного объекта (водохранилища);</w:t>
      </w:r>
    </w:p>
    <w:p w:rsidR="00B67974" w:rsidRDefault="00B67974">
      <w:pPr>
        <w:pStyle w:val="ConsPlusNormal"/>
        <w:ind w:firstLine="540"/>
        <w:jc w:val="both"/>
      </w:pPr>
      <w:r>
        <w:t>количество вынесенных наносов грунта из заиленного водохранилища.</w:t>
      </w:r>
    </w:p>
    <w:p w:rsidR="00B67974" w:rsidRDefault="00B67974">
      <w:pPr>
        <w:pStyle w:val="ConsPlusNormal"/>
        <w:ind w:firstLine="540"/>
        <w:jc w:val="both"/>
      </w:pPr>
      <w:r>
        <w:t>47. Метод математического моделирования предполагает определение натуральных показателей вероятного вреда от аварии ГТС без обследования на базе доступной информации об освоенности территории зон катастрофического затопления и водохранилища. При этом используются данные хозяйственного и социального развития субъектов Российской Федерации, на территории которых располагаются рассматриваемый гидроузел и зона катастрофического затопления.</w:t>
      </w:r>
    </w:p>
    <w:p w:rsidR="00B67974" w:rsidRDefault="00B67974">
      <w:pPr>
        <w:pStyle w:val="ConsPlusNormal"/>
        <w:ind w:firstLine="540"/>
        <w:jc w:val="both"/>
      </w:pPr>
      <w:r>
        <w:t>48. При необходимости выполнения детальных или предварительных оценок вероятного вреда или отдельных составляющих ущерба от аварий ГТС применяются методы детальной оценки или планшетный метод оценки вероятного вреда с обязательным указанием целей и задач такого расчета, и источников информации о социально-экономическом положении территории, попадающей в зону аварийного воздействия ГТС.</w:t>
      </w:r>
    </w:p>
    <w:p w:rsidR="00B67974" w:rsidRDefault="00B67974">
      <w:pPr>
        <w:pStyle w:val="ConsPlusNormal"/>
        <w:ind w:firstLine="540"/>
        <w:jc w:val="both"/>
      </w:pPr>
      <w:r>
        <w:t>49. Выбор метода определения вероятного вреда необходимо производить в зависимости от масштаба прогнозируемых аварий ГТС и их последствий:</w:t>
      </w:r>
    </w:p>
    <w:p w:rsidR="00B67974" w:rsidRDefault="00B67974">
      <w:pPr>
        <w:pStyle w:val="ConsPlusNormal"/>
        <w:ind w:firstLine="540"/>
        <w:jc w:val="both"/>
      </w:pPr>
      <w:r>
        <w:t>метод детальной оценки, предназначенный для аварий ГТС, порождающих локальные последствия, и использующий данные экспедиционных исследований территории возможной чрезвычайной ситуации, вызванной аварией ГТС;</w:t>
      </w:r>
    </w:p>
    <w:p w:rsidR="00B67974" w:rsidRDefault="00B67974">
      <w:pPr>
        <w:pStyle w:val="ConsPlusNormal"/>
        <w:ind w:firstLine="540"/>
        <w:jc w:val="both"/>
      </w:pPr>
      <w:r>
        <w:t>планшетный метод оценки, предназначенный для аварий ГТС, порождающих местные чрезвычайные ситуации, и использующий информацию об отдельных объектах, содержащуюся в геоинформационных базах данных и системах (далее - ГИС);</w:t>
      </w:r>
    </w:p>
    <w:p w:rsidR="00B67974" w:rsidRDefault="00B67974">
      <w:pPr>
        <w:pStyle w:val="ConsPlusNormal"/>
        <w:ind w:firstLine="540"/>
        <w:jc w:val="both"/>
      </w:pPr>
      <w:r>
        <w:t>метод укрупненных показателей, предназначенный для аварий ГТС, порождающих чрезвычайные ситуации в масштабах региона и более, и использующий статистические данные экономического развития регионов и плотности расселения населения в этих регионах.</w:t>
      </w:r>
    </w:p>
    <w:p w:rsidR="00B67974" w:rsidRDefault="00B67974">
      <w:pPr>
        <w:pStyle w:val="ConsPlusNormal"/>
        <w:ind w:firstLine="540"/>
        <w:jc w:val="both"/>
      </w:pPr>
      <w:r>
        <w:t>50. При определении вероятного вреда следует более подробно рассматривать и учитывать составляющие, вносящие наибольший вклад в итоговый результат.</w:t>
      </w:r>
    </w:p>
    <w:p w:rsidR="00B67974" w:rsidRDefault="00B67974">
      <w:pPr>
        <w:pStyle w:val="ConsPlusNormal"/>
        <w:ind w:firstLine="540"/>
        <w:jc w:val="both"/>
      </w:pPr>
      <w:r>
        <w:t>51. Общим требованием для оценки вероятного вреда в денежном выражении является исключение двойного счета, когда оценка одного и того же фактора включается в оценку различных последствий.</w:t>
      </w:r>
    </w:p>
    <w:p w:rsidR="00B67974" w:rsidRDefault="00B67974">
      <w:pPr>
        <w:pStyle w:val="ConsPlusNormal"/>
        <w:ind w:firstLine="540"/>
        <w:jc w:val="both"/>
      </w:pPr>
      <w:r>
        <w:t>52. Согласно требованиям Порядка основные составляющие ущерба от аварий ГТС определяются на базе прогнозов следующих показателей:</w:t>
      </w:r>
    </w:p>
    <w:p w:rsidR="00B67974" w:rsidRDefault="00B67974">
      <w:pPr>
        <w:pStyle w:val="ConsPlusNormal"/>
        <w:ind w:firstLine="540"/>
        <w:jc w:val="both"/>
      </w:pPr>
      <w:r>
        <w:t>количества людей, которые могут погибнуть и пропасть без вести, кроме физических лиц, являющихся работниками ГТС, при исполнении ими служебных обязанностей на территории ГТС;</w:t>
      </w:r>
    </w:p>
    <w:p w:rsidR="00B67974" w:rsidRDefault="00B67974">
      <w:pPr>
        <w:pStyle w:val="ConsPlusNormal"/>
        <w:ind w:firstLine="540"/>
        <w:jc w:val="both"/>
      </w:pPr>
      <w:r>
        <w:t>количества людей, которые могут быть травмированы и нуждаться в госпитализации, кроме физических лиц, являющихся работниками ГТС, при исполнении ими служебных обязанностей на территории ГТС;</w:t>
      </w:r>
    </w:p>
    <w:p w:rsidR="00B67974" w:rsidRDefault="00B67974">
      <w:pPr>
        <w:pStyle w:val="ConsPlusNormal"/>
        <w:ind w:firstLine="540"/>
        <w:jc w:val="both"/>
      </w:pPr>
      <w:r>
        <w:t>количества работников ГТС, которые могут погибнуть и пропасть без вести при исполнении ими служебных обязанностей на территории ГТС;</w:t>
      </w:r>
    </w:p>
    <w:p w:rsidR="00B67974" w:rsidRDefault="00B67974">
      <w:pPr>
        <w:pStyle w:val="ConsPlusNormal"/>
        <w:ind w:firstLine="540"/>
        <w:jc w:val="both"/>
      </w:pPr>
      <w:r>
        <w:t>количества работников ГТС, которые при исполнении ими служебных обязанностей на территории ГТС могут быть травмированы и нуждаться в госпитализации;</w:t>
      </w:r>
    </w:p>
    <w:p w:rsidR="00B67974" w:rsidRDefault="00B67974">
      <w:pPr>
        <w:pStyle w:val="ConsPlusNormal"/>
        <w:ind w:firstLine="540"/>
        <w:jc w:val="both"/>
      </w:pPr>
      <w:r>
        <w:t>ущерба основным и оборотным фондам предприятий, кроме основных и оборотных фондов владельца ГТС;</w:t>
      </w:r>
    </w:p>
    <w:p w:rsidR="00B67974" w:rsidRDefault="00B67974">
      <w:pPr>
        <w:pStyle w:val="ConsPlusNormal"/>
        <w:ind w:firstLine="540"/>
        <w:jc w:val="both"/>
      </w:pPr>
      <w:r>
        <w:t>ущерба готовой продукции предприятий, кроме продукции владельца ГТС;</w:t>
      </w:r>
    </w:p>
    <w:p w:rsidR="00B67974" w:rsidRDefault="00B67974">
      <w:pPr>
        <w:pStyle w:val="ConsPlusNormal"/>
        <w:ind w:firstLine="540"/>
        <w:jc w:val="both"/>
      </w:pPr>
      <w:r>
        <w:t>ущерба элементам транспорта и связи, жилому фонду, имуществу граждан, сельскохозяйственному производству, лесному фонду от потери леса как сырья по рыночным ценам, затопления и гибели лесов, ущерба природной среде, а также ущерба, вызванного нарушением водоснабжения из-за аварий водозаборных сооружений, ущерба объектам водного транспорта и рыбному хозяйству;</w:t>
      </w:r>
    </w:p>
    <w:p w:rsidR="00B67974" w:rsidRDefault="00B67974">
      <w:pPr>
        <w:pStyle w:val="ConsPlusNormal"/>
        <w:ind w:firstLine="540"/>
        <w:jc w:val="both"/>
      </w:pPr>
      <w:r>
        <w:t>расходов на ликвидацию последствий аварий ГТС.</w:t>
      </w:r>
    </w:p>
    <w:p w:rsidR="00B67974" w:rsidRDefault="00B67974">
      <w:pPr>
        <w:pStyle w:val="ConsPlusNormal"/>
        <w:ind w:firstLine="540"/>
        <w:jc w:val="both"/>
      </w:pPr>
      <w:r>
        <w:lastRenderedPageBreak/>
        <w:t xml:space="preserve">53. Общая структура ущерба от аварий ГТС приведена в </w:t>
      </w:r>
      <w:hyperlink w:anchor="P844" w:history="1">
        <w:r>
          <w:rPr>
            <w:color w:val="0000FF"/>
          </w:rPr>
          <w:t>приложении N 2</w:t>
        </w:r>
      </w:hyperlink>
      <w:r>
        <w:t xml:space="preserve"> к Методике. Конкретный перечень основных составляющих ущерба, возможных в результате аварий ГТС, для которого выполняется расчет вероятного вреда, разрабатывается на основе данной структуры по результатам анализа характера и величины опасных воздействий на жизнь и здоровье физических лиц, имущество физических и юридических лиц, природную среду с учетом особенностей социально-экономических показателей развития территории, попадающей в зону аварийного воздействия ГТС. Составляющие ущерба, невозможные при аварии конкретного ГТС, для которого выполняется расчет вероятного вреда, приравниваются к нулю при соответствующем обосновании (например, если в зоне затопления отсутствуют населенные пункты, составляющая ущерба жилому фонду и имуществу граждан равна нулю).</w:t>
      </w:r>
    </w:p>
    <w:p w:rsidR="00B67974" w:rsidRDefault="00B67974">
      <w:pPr>
        <w:pStyle w:val="ConsPlusNormal"/>
        <w:ind w:firstLine="540"/>
        <w:jc w:val="both"/>
      </w:pPr>
      <w:r>
        <w:t>54. Основные этапы определения размера вероятного вреда от аварий ГТС включают выполнение следующих действий:</w:t>
      </w:r>
    </w:p>
    <w:p w:rsidR="00B67974" w:rsidRDefault="00B67974">
      <w:pPr>
        <w:pStyle w:val="ConsPlusNormal"/>
        <w:ind w:firstLine="540"/>
        <w:jc w:val="both"/>
      </w:pPr>
      <w:r>
        <w:t>идентификация зон аварийного воздействия ГТС в границах субъектов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определение основных параметров зон аварийного воздействия ГТС;</w:t>
      </w:r>
    </w:p>
    <w:p w:rsidR="00B67974" w:rsidRDefault="00B67974">
      <w:pPr>
        <w:pStyle w:val="ConsPlusNormal"/>
        <w:ind w:firstLine="540"/>
        <w:jc w:val="both"/>
      </w:pPr>
      <w:r>
        <w:t>районирование зон затопления по степени поражения людей, разрушения промышленных и жилых объектов, транспортных сооружений;</w:t>
      </w:r>
    </w:p>
    <w:p w:rsidR="00B67974" w:rsidRDefault="00B67974">
      <w:pPr>
        <w:pStyle w:val="ConsPlusNormal"/>
        <w:ind w:firstLine="540"/>
        <w:jc w:val="both"/>
      </w:pPr>
      <w:r>
        <w:t>обоснование исключения из расчета вероятного вреда ряда основных составляющих ущерба, не имеющих места в зонах аварийного воздействия ГТС;</w:t>
      </w:r>
    </w:p>
    <w:p w:rsidR="00B67974" w:rsidRDefault="00B67974">
      <w:pPr>
        <w:pStyle w:val="ConsPlusNormal"/>
        <w:ind w:firstLine="540"/>
        <w:jc w:val="both"/>
      </w:pPr>
      <w:r>
        <w:t>определение величин составляющих ущерба, возможных в результате аварий ГТС, - социального ущерба, имущественного ущерба и ущерба природной среде.</w:t>
      </w:r>
    </w:p>
    <w:p w:rsidR="00B67974" w:rsidRDefault="00B67974">
      <w:pPr>
        <w:pStyle w:val="ConsPlusNormal"/>
        <w:ind w:firstLine="540"/>
        <w:jc w:val="both"/>
      </w:pPr>
      <w:r>
        <w:t xml:space="preserve">55. Определение </w:t>
      </w:r>
      <w:proofErr w:type="gramStart"/>
      <w:r>
        <w:t>величин</w:t>
      </w:r>
      <w:proofErr w:type="gramEnd"/>
      <w:r>
        <w:t xml:space="preserve"> составляющих ущерба от аварий ГТС производится на базе статистических данных о хозяйственном и социальном положении субъектов Российской Федерации, на территории которых располагаются рассматриваемый гидроузел и зоны возможного аварийного воздействия в верхнем и нижнем бьефах ГТС.</w:t>
      </w:r>
    </w:p>
    <w:p w:rsidR="00B67974" w:rsidRDefault="00B67974">
      <w:pPr>
        <w:pStyle w:val="ConsPlusNormal"/>
        <w:ind w:firstLine="540"/>
        <w:jc w:val="both"/>
      </w:pPr>
      <w:r>
        <w:t>56. По данным официальной статистики должны быть определены следующие общие показатели социально-экономического положения субъекта Российской Федерации, территория которого попадает в зону затопления:</w:t>
      </w:r>
    </w:p>
    <w:p w:rsidR="00B67974" w:rsidRDefault="00B67974">
      <w:pPr>
        <w:pStyle w:val="ConsPlusNormal"/>
        <w:ind w:firstLine="540"/>
        <w:jc w:val="both"/>
      </w:pPr>
      <w:r>
        <w:t>общая площадь территории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средняя плотность населения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удельный вес городского и сельского населения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плотность автомобильных дорог общего пользования с твердым покрытием в субъекте Российской Федерации на тысячу квадратных километров территории;</w:t>
      </w:r>
    </w:p>
    <w:p w:rsidR="00B67974" w:rsidRDefault="00B67974">
      <w:pPr>
        <w:pStyle w:val="ConsPlusNormal"/>
        <w:ind w:firstLine="540"/>
        <w:jc w:val="both"/>
      </w:pPr>
      <w:r>
        <w:t>балансовая стоимость основных производственных фондов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балансовая стоимость основных фондов транспорта и связи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валовой региональный продукт за год в субъекте Российской Федерации.</w:t>
      </w:r>
    </w:p>
    <w:p w:rsidR="00B67974" w:rsidRDefault="00B67974">
      <w:pPr>
        <w:pStyle w:val="ConsPlusNormal"/>
        <w:ind w:firstLine="540"/>
        <w:jc w:val="both"/>
      </w:pPr>
      <w:r>
        <w:t xml:space="preserve">57. Если авария ГТС может привести к ЧС межрегионального характера, </w:t>
      </w:r>
      <w:proofErr w:type="gramStart"/>
      <w:r>
        <w:t>величины</w:t>
      </w:r>
      <w:proofErr w:type="gramEnd"/>
      <w:r>
        <w:t xml:space="preserve"> всех составляющих ущерба должны быть получены для всех субъектов Российской Федерации, попадающих в зону аварийного воздействия, и сгруппированы по каждой из составляющих ущерба от наиболее тяжелой и наиболее вероятной аварий ГТС.</w:t>
      </w:r>
    </w:p>
    <w:p w:rsidR="00B67974" w:rsidRDefault="00B67974">
      <w:pPr>
        <w:pStyle w:val="ConsPlusNormal"/>
        <w:ind w:firstLine="540"/>
        <w:jc w:val="both"/>
      </w:pPr>
      <w:r>
        <w:t>58. Объекты, находящиеся в зоне аварийного воздействия, устанавливаются по топографическим картам местности в масштабе не более 1:100000.</w:t>
      </w:r>
    </w:p>
    <w:p w:rsidR="00B67974" w:rsidRDefault="00B67974">
      <w:pPr>
        <w:pStyle w:val="ConsPlusNormal"/>
        <w:ind w:firstLine="540"/>
        <w:jc w:val="both"/>
      </w:pPr>
      <w:r>
        <w:t>59. В зоне аварийного воздействия ГТС следует выявить:</w:t>
      </w:r>
    </w:p>
    <w:p w:rsidR="00B67974" w:rsidRDefault="00B67974">
      <w:pPr>
        <w:pStyle w:val="ConsPlusNormal"/>
        <w:ind w:firstLine="540"/>
        <w:jc w:val="both"/>
      </w:pPr>
      <w:r>
        <w:t>места нахождения персонала ГТС в зоне аварийного воздействия;</w:t>
      </w:r>
    </w:p>
    <w:p w:rsidR="00B67974" w:rsidRDefault="00B67974">
      <w:pPr>
        <w:pStyle w:val="ConsPlusNormal"/>
        <w:ind w:firstLine="540"/>
        <w:jc w:val="both"/>
      </w:pPr>
      <w:r>
        <w:t>места постоянного проживания и временного пребывания населения;</w:t>
      </w:r>
    </w:p>
    <w:p w:rsidR="00B67974" w:rsidRDefault="00B67974">
      <w:pPr>
        <w:pStyle w:val="ConsPlusNormal"/>
        <w:ind w:firstLine="540"/>
        <w:jc w:val="both"/>
      </w:pPr>
      <w:r>
        <w:t>народно-хозяйственные объекты;</w:t>
      </w:r>
    </w:p>
    <w:p w:rsidR="00B67974" w:rsidRDefault="00B67974">
      <w:pPr>
        <w:pStyle w:val="ConsPlusNormal"/>
        <w:ind w:firstLine="540"/>
        <w:jc w:val="both"/>
      </w:pPr>
      <w:r>
        <w:t>транспортные магистрали;</w:t>
      </w:r>
    </w:p>
    <w:p w:rsidR="00B67974" w:rsidRDefault="00B67974">
      <w:pPr>
        <w:pStyle w:val="ConsPlusNormal"/>
        <w:ind w:firstLine="540"/>
        <w:jc w:val="both"/>
      </w:pPr>
      <w:r>
        <w:t>земли различного целевого использования.</w:t>
      </w:r>
    </w:p>
    <w:p w:rsidR="00B67974" w:rsidRDefault="00B67974">
      <w:pPr>
        <w:pStyle w:val="ConsPlusNormal"/>
        <w:ind w:firstLine="540"/>
        <w:jc w:val="both"/>
      </w:pPr>
      <w:r>
        <w:t>60. На основании исходных данных об аварии ГТС и топографических планшетов, на которых нанесена зона аварийного воздействия ГТС ниже и выше гидроузла, должны быть выполнены следующие действия:</w:t>
      </w:r>
    </w:p>
    <w:p w:rsidR="00B67974" w:rsidRDefault="00B67974">
      <w:pPr>
        <w:pStyle w:val="ConsPlusNormal"/>
        <w:ind w:firstLine="540"/>
        <w:jc w:val="both"/>
      </w:pPr>
      <w:r>
        <w:t xml:space="preserve">разбивка общей площади затопления на зоны сильных, средних и слабых разрушений </w:t>
      </w:r>
      <w:r>
        <w:lastRenderedPageBreak/>
        <w:t>жилых зданий, промышленных и дорожных сооружений;</w:t>
      </w:r>
    </w:p>
    <w:p w:rsidR="00B67974" w:rsidRDefault="00B67974">
      <w:pPr>
        <w:pStyle w:val="ConsPlusNormal"/>
        <w:ind w:firstLine="540"/>
        <w:jc w:val="both"/>
      </w:pPr>
      <w:r>
        <w:t>определение границ и площади зоны катастрофических разрушений для оценки величины социального ущерба;</w:t>
      </w:r>
    </w:p>
    <w:p w:rsidR="00B67974" w:rsidRDefault="00B67974">
      <w:pPr>
        <w:pStyle w:val="ConsPlusNormal"/>
        <w:ind w:firstLine="540"/>
        <w:jc w:val="both"/>
      </w:pPr>
      <w:r>
        <w:t>составление перечня затрагиваемых аварией ГТС населенных пунктов и сбор сведений о количестве проживающего в них населения и характере жилых строений;</w:t>
      </w:r>
    </w:p>
    <w:p w:rsidR="00B67974" w:rsidRDefault="00B67974">
      <w:pPr>
        <w:pStyle w:val="ConsPlusNormal"/>
        <w:ind w:firstLine="540"/>
        <w:jc w:val="both"/>
      </w:pPr>
      <w:r>
        <w:t>определение участков затрагиваемых аварией транспортных коммуникаций и линий связи;</w:t>
      </w:r>
    </w:p>
    <w:p w:rsidR="00B67974" w:rsidRDefault="00B67974">
      <w:pPr>
        <w:pStyle w:val="ConsPlusNormal"/>
        <w:ind w:firstLine="540"/>
        <w:jc w:val="both"/>
      </w:pPr>
      <w:r>
        <w:t>выявление прочих специфических объектов;</w:t>
      </w:r>
    </w:p>
    <w:p w:rsidR="00B67974" w:rsidRDefault="00B67974">
      <w:pPr>
        <w:pStyle w:val="ConsPlusNormal"/>
        <w:ind w:firstLine="540"/>
        <w:jc w:val="both"/>
      </w:pPr>
      <w:r>
        <w:t>выявление населенных пунктов и народнохозяйственных объектов, расположенных вблизи водохранилища;</w:t>
      </w:r>
    </w:p>
    <w:p w:rsidR="00B67974" w:rsidRDefault="00B67974">
      <w:pPr>
        <w:pStyle w:val="ConsPlusNormal"/>
        <w:ind w:firstLine="540"/>
        <w:jc w:val="both"/>
      </w:pPr>
      <w:r>
        <w:t>определение длины судовых ходов, установление объектов водного транспорта, расположенных в акватории водохранилища;</w:t>
      </w:r>
    </w:p>
    <w:p w:rsidR="00B67974" w:rsidRDefault="00B67974">
      <w:pPr>
        <w:pStyle w:val="ConsPlusNormal"/>
        <w:ind w:firstLine="540"/>
        <w:jc w:val="both"/>
      </w:pPr>
      <w:r>
        <w:t>выявление водозаборных устройств в водохранилище;</w:t>
      </w:r>
    </w:p>
    <w:p w:rsidR="00B67974" w:rsidRDefault="00B67974">
      <w:pPr>
        <w:pStyle w:val="ConsPlusNormal"/>
        <w:ind w:firstLine="540"/>
        <w:jc w:val="both"/>
      </w:pPr>
      <w:r>
        <w:t>определение прочих видов водопользования в водохранилище.</w:t>
      </w:r>
    </w:p>
    <w:p w:rsidR="00B67974" w:rsidRDefault="00B67974">
      <w:pPr>
        <w:pStyle w:val="ConsPlusNormal"/>
        <w:ind w:firstLine="540"/>
        <w:jc w:val="both"/>
      </w:pPr>
      <w:r>
        <w:t>61. Социальный ущерб определяется в соответствии с требованиями Порядка исходя из максимально возможного общего числа погибших и пострадавших при аварии ГТС людей суммированием следующих показателей:</w:t>
      </w:r>
    </w:p>
    <w:p w:rsidR="00B67974" w:rsidRDefault="00B67974">
      <w:pPr>
        <w:pStyle w:val="ConsPlusNormal"/>
        <w:ind w:firstLine="540"/>
        <w:jc w:val="both"/>
      </w:pPr>
      <w:r>
        <w:t>число погибших (безвозвратные потери N</w:t>
      </w:r>
      <w:r>
        <w:rPr>
          <w:vertAlign w:val="subscript"/>
        </w:rPr>
        <w:t>Л11</w:t>
      </w:r>
      <w:r>
        <w:t>) и пострадавших (возвратные потери N</w:t>
      </w:r>
      <w:r>
        <w:rPr>
          <w:vertAlign w:val="subscript"/>
        </w:rPr>
        <w:t>Л12</w:t>
      </w:r>
      <w:r>
        <w:t>) работников ГТС, которые при исполнении своих служебных обязанностей находились в зоне аварийного воздействия;</w:t>
      </w:r>
    </w:p>
    <w:p w:rsidR="00B67974" w:rsidRDefault="00B67974">
      <w:pPr>
        <w:pStyle w:val="ConsPlusNormal"/>
        <w:ind w:firstLine="540"/>
        <w:jc w:val="both"/>
      </w:pPr>
      <w:r>
        <w:t>число погибших (безвозвратные потери N</w:t>
      </w:r>
      <w:r>
        <w:rPr>
          <w:vertAlign w:val="subscript"/>
        </w:rPr>
        <w:t>Л21</w:t>
      </w:r>
      <w:r>
        <w:t>) и пострадавших (возвратные потери N</w:t>
      </w:r>
      <w:r>
        <w:rPr>
          <w:vertAlign w:val="subscript"/>
        </w:rPr>
        <w:t>Л22</w:t>
      </w:r>
      <w:r>
        <w:t>) людей среди населения постоянного проживания, находившегося на территориях, попадающих в зоны аварийного воздействия;</w:t>
      </w:r>
    </w:p>
    <w:p w:rsidR="00B67974" w:rsidRDefault="00B67974">
      <w:pPr>
        <w:pStyle w:val="ConsPlusNormal"/>
        <w:ind w:firstLine="540"/>
        <w:jc w:val="both"/>
      </w:pPr>
      <w:r>
        <w:t>число погибших (безвозвратные потери N</w:t>
      </w:r>
      <w:r>
        <w:rPr>
          <w:vertAlign w:val="subscript"/>
        </w:rPr>
        <w:t>Л31</w:t>
      </w:r>
      <w:r>
        <w:t>) и пострадавших (возвратные потери N</w:t>
      </w:r>
      <w:r>
        <w:rPr>
          <w:vertAlign w:val="subscript"/>
        </w:rPr>
        <w:t>Л32</w:t>
      </w:r>
      <w:r>
        <w:t>) людей среди населения временного нахождения на территориях, попадающих в зоны аварийного воздействия.</w:t>
      </w:r>
    </w:p>
    <w:p w:rsidR="00B67974" w:rsidRDefault="00B67974">
      <w:pPr>
        <w:pStyle w:val="ConsPlusNormal"/>
        <w:ind w:firstLine="540"/>
        <w:jc w:val="both"/>
      </w:pPr>
      <w:r>
        <w:t>Величина социального ущерба N</w:t>
      </w:r>
      <w:r>
        <w:rPr>
          <w:vertAlign w:val="subscript"/>
        </w:rPr>
        <w:t>Л</w:t>
      </w:r>
      <w:r>
        <w:t xml:space="preserve"> в натуральном выражении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N</w:t>
      </w:r>
      <w:r>
        <w:rPr>
          <w:vertAlign w:val="subscript"/>
        </w:rPr>
        <w:t>Л</w:t>
      </w:r>
      <w:r>
        <w:t xml:space="preserve"> = N</w:t>
      </w:r>
      <w:r>
        <w:rPr>
          <w:vertAlign w:val="subscript"/>
        </w:rPr>
        <w:t>Л11</w:t>
      </w:r>
      <w:r>
        <w:t xml:space="preserve"> + N</w:t>
      </w:r>
      <w:r>
        <w:rPr>
          <w:vertAlign w:val="subscript"/>
        </w:rPr>
        <w:t>Л21</w:t>
      </w:r>
      <w:r>
        <w:t xml:space="preserve"> + N</w:t>
      </w:r>
      <w:r>
        <w:rPr>
          <w:vertAlign w:val="subscript"/>
        </w:rPr>
        <w:t>Л31</w:t>
      </w:r>
      <w:r>
        <w:t xml:space="preserve"> + N</w:t>
      </w:r>
      <w:r>
        <w:rPr>
          <w:vertAlign w:val="subscript"/>
        </w:rPr>
        <w:t>Л12</w:t>
      </w:r>
      <w:r>
        <w:t xml:space="preserve"> + N</w:t>
      </w:r>
      <w:r>
        <w:rPr>
          <w:vertAlign w:val="subscript"/>
        </w:rPr>
        <w:t>Л22</w:t>
      </w:r>
      <w:r>
        <w:t xml:space="preserve"> + N</w:t>
      </w:r>
      <w:r>
        <w:rPr>
          <w:vertAlign w:val="subscript"/>
        </w:rPr>
        <w:t>Л32</w:t>
      </w:r>
      <w:r>
        <w:t>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Порядок расчета величины социального ущерба в денежном выражении приведен в </w:t>
      </w:r>
      <w:hyperlink w:anchor="P336" w:history="1">
        <w:r>
          <w:rPr>
            <w:color w:val="0000FF"/>
          </w:rPr>
          <w:t>пункте 75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bookmarkStart w:id="4" w:name="P249"/>
      <w:bookmarkEnd w:id="4"/>
      <w:r>
        <w:t>62. При оценке социального ущерба от аварии ГТС принимается, что:</w:t>
      </w:r>
    </w:p>
    <w:p w:rsidR="00B67974" w:rsidRDefault="00B67974">
      <w:pPr>
        <w:pStyle w:val="ConsPlusNormal"/>
        <w:ind w:firstLine="540"/>
        <w:jc w:val="both"/>
      </w:pPr>
      <w:r>
        <w:t>основной вклад в размер социального ущерба от аварии ГТС вносит возможный социальный ущерб в зоне затопления в нижнем бьефе ГТС; в верхнем бьефе ГТС возвратные и безвозвратные потери людей не ожидаются;</w:t>
      </w:r>
    </w:p>
    <w:p w:rsidR="00B67974" w:rsidRDefault="00B67974">
      <w:pPr>
        <w:pStyle w:val="ConsPlusNormal"/>
        <w:ind w:firstLine="540"/>
        <w:jc w:val="both"/>
      </w:pPr>
      <w:r>
        <w:t xml:space="preserve">оценка числа погибших и пострадавших не производится, если люди, находящиеся в зоне затопления, в которой время </w:t>
      </w:r>
      <w:proofErr w:type="spellStart"/>
      <w:r>
        <w:t>добегания</w:t>
      </w:r>
      <w:proofErr w:type="spellEnd"/>
      <w:r>
        <w:t xml:space="preserve"> волны прорыва превышает 24 часа, могут быть полностью эвакуированы;</w:t>
      </w:r>
    </w:p>
    <w:p w:rsidR="00B67974" w:rsidRDefault="00B67974">
      <w:pPr>
        <w:pStyle w:val="ConsPlusNormal"/>
        <w:ind w:firstLine="540"/>
        <w:jc w:val="both"/>
      </w:pPr>
      <w:r>
        <w:t>в зоне катастрофических разрушений, когда отсутствует время для эвакуации людей, принимается, что аварийному воздействию подвергается 100% людей, попавших в зону затопления;</w:t>
      </w:r>
    </w:p>
    <w:p w:rsidR="00B67974" w:rsidRDefault="00B67974">
      <w:pPr>
        <w:pStyle w:val="ConsPlusNormal"/>
        <w:ind w:firstLine="540"/>
        <w:jc w:val="both"/>
      </w:pPr>
      <w:r>
        <w:t>в зонах сильных, средних и слабых разрушений, когда эвакуация людей производится частично, принимается, что воздействию подвергается 75% людей, попавших в зону затопления.</w:t>
      </w:r>
    </w:p>
    <w:p w:rsidR="00B67974" w:rsidRDefault="00B67974">
      <w:pPr>
        <w:pStyle w:val="ConsPlusNormal"/>
        <w:ind w:firstLine="540"/>
        <w:jc w:val="both"/>
      </w:pPr>
      <w:r>
        <w:t xml:space="preserve">Оценка тяжести людских потерь при аварии ГТС производится по показателям, приведенным в </w:t>
      </w:r>
      <w:hyperlink w:anchor="P893" w:history="1">
        <w:r>
          <w:rPr>
            <w:color w:val="0000FF"/>
          </w:rPr>
          <w:t>приложении N 3</w:t>
        </w:r>
      </w:hyperlink>
      <w:r>
        <w:t xml:space="preserve"> к Методике.</w:t>
      </w:r>
    </w:p>
    <w:p w:rsidR="00B67974" w:rsidRDefault="00B67974">
      <w:pPr>
        <w:pStyle w:val="ConsPlusNormal"/>
        <w:ind w:firstLine="540"/>
        <w:jc w:val="both"/>
      </w:pPr>
      <w:bookmarkStart w:id="5" w:name="P255"/>
      <w:bookmarkEnd w:id="5"/>
      <w:r>
        <w:t xml:space="preserve">63. Разделение зоны затопления на зоны сильных, средних и слабых разрушений жилых зданий при оценке числа погибших и пострадавших при аварии ГТС следует производить по приведенным в </w:t>
      </w:r>
      <w:hyperlink w:anchor="P955" w:history="1">
        <w:r>
          <w:rPr>
            <w:color w:val="0000FF"/>
          </w:rPr>
          <w:t>приложении N 4</w:t>
        </w:r>
      </w:hyperlink>
      <w:r>
        <w:t xml:space="preserve"> к Методике критериям, используемым для объектов жилого фонда и имущества граждан. Отнесение территории к какой-либо зоне следует производить, если хотя бы один из критериев превосходит указанные значения. При этом для оценки числа погибших и пострадавших при аварии ГТС людей в зоне сильных разрушений дополнительно должна быть выделена ближайшая к створу гидроузла зона катастрофических разрушений, размеры которой определяются обязательным сочетанием двух факторов: зона располагается в пределах одного часа </w:t>
      </w:r>
      <w:proofErr w:type="spellStart"/>
      <w:r>
        <w:t>добегания</w:t>
      </w:r>
      <w:proofErr w:type="spellEnd"/>
      <w:r>
        <w:t xml:space="preserve"> ВП, и глубина затопления превышает 3 метра.</w:t>
      </w:r>
    </w:p>
    <w:p w:rsidR="00B67974" w:rsidRDefault="00B67974">
      <w:pPr>
        <w:pStyle w:val="ConsPlusNormal"/>
        <w:ind w:firstLine="540"/>
        <w:jc w:val="both"/>
      </w:pPr>
      <w:r>
        <w:lastRenderedPageBreak/>
        <w:t>Площади зон разрушений оцениваются по результатам расчетов параметров ВП для рассматриваемого сценария аварии ГТС с учетом указанных критериев.</w:t>
      </w:r>
    </w:p>
    <w:p w:rsidR="00B67974" w:rsidRDefault="00B67974">
      <w:pPr>
        <w:pStyle w:val="ConsPlusNormal"/>
        <w:ind w:firstLine="540"/>
        <w:jc w:val="both"/>
      </w:pPr>
      <w:bookmarkStart w:id="6" w:name="P257"/>
      <w:bookmarkEnd w:id="6"/>
      <w:r>
        <w:t>64. Число погибших (N</w:t>
      </w:r>
      <w:r>
        <w:rPr>
          <w:vertAlign w:val="subscript"/>
        </w:rPr>
        <w:t>Л11</w:t>
      </w:r>
      <w:r>
        <w:t>) и пострадавших (N</w:t>
      </w:r>
      <w:r>
        <w:rPr>
          <w:vertAlign w:val="subscript"/>
        </w:rPr>
        <w:t>Л12</w:t>
      </w:r>
      <w:r>
        <w:t xml:space="preserve">) работников ГТС, которые при исполнении своих служебных обязанностей находились в зоне затопления, определяется численностью работников ГТС </w:t>
      </w:r>
      <w:proofErr w:type="spellStart"/>
      <w:r>
        <w:t>N</w:t>
      </w:r>
      <w:r>
        <w:rPr>
          <w:vertAlign w:val="subscript"/>
        </w:rPr>
        <w:t>раб.ГТС</w:t>
      </w:r>
      <w:proofErr w:type="spellEnd"/>
      <w:r>
        <w:t>, которые могут оказаться в зоне затопления при аварии ГТС.</w:t>
      </w:r>
    </w:p>
    <w:p w:rsidR="00B67974" w:rsidRDefault="00B67974">
      <w:pPr>
        <w:pStyle w:val="ConsPlusNormal"/>
        <w:ind w:firstLine="540"/>
        <w:jc w:val="both"/>
      </w:pPr>
      <w:r>
        <w:t xml:space="preserve">Все работники ГТС, оказавшиеся в зоне затопления, считаются попавшими в ближайшую к створу гидроузла зону катастрофических разрушений, определяемую в соответствии с </w:t>
      </w:r>
      <w:hyperlink w:anchor="P255" w:history="1">
        <w:r>
          <w:rPr>
            <w:color w:val="0000FF"/>
          </w:rPr>
          <w:t>пунктом 63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Общие потери среди работников ГТС принимаются равными 60% от численности персонала ГТС, находящегося в зоне катастрофических разрушений; из них безвозвратные потери N</w:t>
      </w:r>
      <w:r>
        <w:rPr>
          <w:vertAlign w:val="subscript"/>
        </w:rPr>
        <w:t>Л11</w:t>
      </w:r>
      <w:r>
        <w:t xml:space="preserve"> составят 40% от общих потерь, возвратные потери N</w:t>
      </w:r>
      <w:r>
        <w:rPr>
          <w:vertAlign w:val="subscript"/>
        </w:rPr>
        <w:t>Л12</w:t>
      </w:r>
      <w:r>
        <w:t xml:space="preserve"> - 60% от общих потерь в соответствии с показателями, приведенными в </w:t>
      </w:r>
      <w:hyperlink w:anchor="P893" w:history="1">
        <w:r>
          <w:rPr>
            <w:color w:val="0000FF"/>
          </w:rPr>
          <w:t>приложении N 3</w:t>
        </w:r>
      </w:hyperlink>
      <w:r>
        <w:t xml:space="preserve"> к Методике: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N</w:t>
      </w:r>
      <w:r>
        <w:rPr>
          <w:vertAlign w:val="subscript"/>
        </w:rPr>
        <w:t>Л11</w:t>
      </w:r>
      <w:r>
        <w:t xml:space="preserve"> = 0,6 · 0,4 · </w:t>
      </w:r>
      <w:proofErr w:type="spellStart"/>
      <w:r>
        <w:t>N</w:t>
      </w:r>
      <w:r>
        <w:rPr>
          <w:vertAlign w:val="subscript"/>
        </w:rPr>
        <w:t>раб.ГТС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N</w:t>
      </w:r>
      <w:r>
        <w:rPr>
          <w:vertAlign w:val="subscript"/>
        </w:rPr>
        <w:t>Л12</w:t>
      </w:r>
      <w:r>
        <w:t xml:space="preserve"> = 0,6 · 0,6 · </w:t>
      </w:r>
      <w:proofErr w:type="spellStart"/>
      <w:r>
        <w:t>N</w:t>
      </w:r>
      <w:r>
        <w:rPr>
          <w:vertAlign w:val="subscript"/>
        </w:rPr>
        <w:t>раб.ГТС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N</w:t>
      </w:r>
      <w:r>
        <w:rPr>
          <w:vertAlign w:val="subscript"/>
        </w:rPr>
        <w:t>раб.ГТС</w:t>
      </w:r>
      <w:proofErr w:type="spellEnd"/>
      <w:r>
        <w:t xml:space="preserve"> - численность персонала ГТС, попадающего в зону катастрофических разрушений.</w:t>
      </w:r>
    </w:p>
    <w:p w:rsidR="00B67974" w:rsidRDefault="00B67974">
      <w:pPr>
        <w:pStyle w:val="ConsPlusNormal"/>
        <w:ind w:firstLine="540"/>
        <w:jc w:val="both"/>
      </w:pPr>
      <w:bookmarkStart w:id="7" w:name="P266"/>
      <w:bookmarkEnd w:id="7"/>
      <w:r>
        <w:t>65. Число погибших (N</w:t>
      </w:r>
      <w:r>
        <w:rPr>
          <w:vertAlign w:val="subscript"/>
        </w:rPr>
        <w:t>Л21</w:t>
      </w:r>
      <w:r>
        <w:t>) и пострадавших (N</w:t>
      </w:r>
      <w:r>
        <w:rPr>
          <w:vertAlign w:val="subscript"/>
        </w:rPr>
        <w:t>Л22</w:t>
      </w:r>
      <w:r>
        <w:t xml:space="preserve">) среди населения постоянного проживания, находившегося на территориях, попадающих в зоны аварийного воздействия, определяется по среднестатистическим данным о субъекте Российской Федерации, на территории которого может произойти авария, если в зоне затопления отсутствуют городские и сельские поселения. В этом случае средняя плотность населения постоянного проживания </w:t>
      </w:r>
      <w:proofErr w:type="spellStart"/>
      <w:r>
        <w:t>Pзз</w:t>
      </w:r>
      <w:proofErr w:type="spellEnd"/>
      <w:r>
        <w:t xml:space="preserve">, которое может оказаться в зоне затопления (рекреации, транспортное сообщение, временные работы), принимается равной 5% от средней плотности населения субъекта Российской Федерации </w:t>
      </w:r>
      <w:proofErr w:type="spellStart"/>
      <w:r>
        <w:t>P</w:t>
      </w:r>
      <w:r>
        <w:rPr>
          <w:vertAlign w:val="subscript"/>
        </w:rPr>
        <w:t>суб</w:t>
      </w:r>
      <w:proofErr w:type="spellEnd"/>
      <w:r>
        <w:t xml:space="preserve"> = </w:t>
      </w:r>
      <w:proofErr w:type="spellStart"/>
      <w:r>
        <w:t>N</w:t>
      </w:r>
      <w:r>
        <w:rPr>
          <w:vertAlign w:val="subscript"/>
        </w:rPr>
        <w:t>суб</w:t>
      </w:r>
      <w:proofErr w:type="spellEnd"/>
      <w:r>
        <w:t xml:space="preserve"> / </w:t>
      </w:r>
      <w:proofErr w:type="spellStart"/>
      <w:r>
        <w:t>S</w:t>
      </w:r>
      <w:r>
        <w:rPr>
          <w:vertAlign w:val="subscript"/>
        </w:rPr>
        <w:t>суб</w:t>
      </w:r>
      <w:proofErr w:type="spellEnd"/>
      <w:r>
        <w:t xml:space="preserve"> и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Pзз</w:t>
      </w:r>
      <w:proofErr w:type="spellEnd"/>
      <w:r>
        <w:t xml:space="preserve"> = 0,05 · </w:t>
      </w:r>
      <w:proofErr w:type="spellStart"/>
      <w:r>
        <w:t>N</w:t>
      </w:r>
      <w:r>
        <w:rPr>
          <w:vertAlign w:val="subscript"/>
        </w:rPr>
        <w:t>суб</w:t>
      </w:r>
      <w:proofErr w:type="spellEnd"/>
      <w:r>
        <w:t xml:space="preserve"> / </w:t>
      </w:r>
      <w:proofErr w:type="spellStart"/>
      <w:r>
        <w:t>S</w:t>
      </w:r>
      <w:r>
        <w:rPr>
          <w:vertAlign w:val="subscript"/>
        </w:rPr>
        <w:t>суб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N</w:t>
      </w:r>
      <w:r>
        <w:rPr>
          <w:vertAlign w:val="subscript"/>
        </w:rPr>
        <w:t>суб</w:t>
      </w:r>
      <w:proofErr w:type="spellEnd"/>
      <w:r>
        <w:t xml:space="preserve"> - численность населения субъекта Российской Федерации, определяемая на год проведения расчета размера вероятного вреда;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суб</w:t>
      </w:r>
      <w:proofErr w:type="spellEnd"/>
      <w:r>
        <w:t xml:space="preserve"> - площадь территории субъекта Российской Федерации.</w:t>
      </w:r>
    </w:p>
    <w:p w:rsidR="00B67974" w:rsidRDefault="00B67974">
      <w:pPr>
        <w:pStyle w:val="ConsPlusNormal"/>
        <w:ind w:firstLine="540"/>
        <w:jc w:val="both"/>
      </w:pPr>
      <w:r>
        <w:t>Общая численность населения постоянного проживания в зоне возможного затопления, определенная по средней плотности населения субъекта Российской Федерации, равна: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зз</w:t>
      </w:r>
      <w:proofErr w:type="spellEnd"/>
      <w:r>
        <w:t xml:space="preserve"> = </w:t>
      </w:r>
      <w:proofErr w:type="spellStart"/>
      <w:r>
        <w:t>P</w:t>
      </w:r>
      <w:r>
        <w:rPr>
          <w:vertAlign w:val="subscript"/>
        </w:rPr>
        <w:t>зз</w:t>
      </w:r>
      <w:proofErr w:type="spellEnd"/>
      <w:r>
        <w:t xml:space="preserve"> ·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t xml:space="preserve"> - общая площадь зоны затопления при аварии ГТС, полученная по результатам расчетов ВП.</w:t>
      </w:r>
    </w:p>
    <w:p w:rsidR="00B67974" w:rsidRDefault="00B67974">
      <w:pPr>
        <w:pStyle w:val="ConsPlusNormal"/>
        <w:ind w:firstLine="540"/>
        <w:jc w:val="both"/>
      </w:pPr>
      <w:r>
        <w:t>Численность городского (</w:t>
      </w:r>
      <w:proofErr w:type="spellStart"/>
      <w:r>
        <w:t>N</w:t>
      </w:r>
      <w:r>
        <w:rPr>
          <w:vertAlign w:val="subscript"/>
        </w:rPr>
        <w:t>гор</w:t>
      </w:r>
      <w:proofErr w:type="spellEnd"/>
      <w:r>
        <w:t>) и сельского (</w:t>
      </w:r>
      <w:proofErr w:type="spellStart"/>
      <w:r>
        <w:t>N</w:t>
      </w:r>
      <w:r>
        <w:rPr>
          <w:vertAlign w:val="subscript"/>
        </w:rPr>
        <w:t>сел</w:t>
      </w:r>
      <w:proofErr w:type="spellEnd"/>
      <w:r>
        <w:t>) населения в зоне затопления определяется с учетом процентного соотношения городских и сельских жителей в субъекте Российской Федерации: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гор</w:t>
      </w:r>
      <w:proofErr w:type="spellEnd"/>
      <w:r>
        <w:t xml:space="preserve"> = </w:t>
      </w:r>
      <w:proofErr w:type="spellStart"/>
      <w:r>
        <w:t>N</w:t>
      </w:r>
      <w:r>
        <w:rPr>
          <w:vertAlign w:val="subscript"/>
        </w:rPr>
        <w:t>зз</w:t>
      </w:r>
      <w:proofErr w:type="spellEnd"/>
      <w:r>
        <w:t xml:space="preserve"> · </w:t>
      </w:r>
      <w:proofErr w:type="spellStart"/>
      <w:r>
        <w:t>Y</w:t>
      </w:r>
      <w:r>
        <w:rPr>
          <w:vertAlign w:val="subscript"/>
        </w:rPr>
        <w:t>гор</w:t>
      </w:r>
      <w:proofErr w:type="spellEnd"/>
      <w:r>
        <w:rPr>
          <w:vertAlign w:val="subscript"/>
        </w:rP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сел</w:t>
      </w:r>
      <w:proofErr w:type="spellEnd"/>
      <w:r>
        <w:t xml:space="preserve"> = </w:t>
      </w:r>
      <w:proofErr w:type="spellStart"/>
      <w:r>
        <w:t>N</w:t>
      </w:r>
      <w:r>
        <w:rPr>
          <w:vertAlign w:val="subscript"/>
        </w:rPr>
        <w:t>зз</w:t>
      </w:r>
      <w:proofErr w:type="spellEnd"/>
      <w:r>
        <w:t xml:space="preserve"> · </w:t>
      </w:r>
      <w:proofErr w:type="spellStart"/>
      <w:r>
        <w:t>Y</w:t>
      </w:r>
      <w:r>
        <w:rPr>
          <w:vertAlign w:val="subscript"/>
        </w:rPr>
        <w:t>сел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Y</w:t>
      </w:r>
      <w:r>
        <w:rPr>
          <w:vertAlign w:val="subscript"/>
        </w:rPr>
        <w:t>гор</w:t>
      </w:r>
      <w:proofErr w:type="spellEnd"/>
      <w:r>
        <w:t xml:space="preserve"> - удельный вес городского населения в общей численности населения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Y</w:t>
      </w:r>
      <w:r>
        <w:rPr>
          <w:vertAlign w:val="subscript"/>
        </w:rPr>
        <w:t>сел</w:t>
      </w:r>
      <w:proofErr w:type="spellEnd"/>
      <w:r>
        <w:t xml:space="preserve"> - удельный вес сельского населения в общей численности населения субъекта Российской Федерации.</w:t>
      </w:r>
    </w:p>
    <w:p w:rsidR="00B67974" w:rsidRDefault="00B67974">
      <w:pPr>
        <w:pStyle w:val="ConsPlusNormal"/>
        <w:ind w:firstLine="540"/>
        <w:jc w:val="both"/>
      </w:pPr>
      <w:r>
        <w:t xml:space="preserve">66. Численность населения постоянного проживания </w:t>
      </w:r>
      <w:proofErr w:type="spellStart"/>
      <w:r>
        <w:t>N</w:t>
      </w:r>
      <w:r>
        <w:rPr>
          <w:vertAlign w:val="subscript"/>
        </w:rPr>
        <w:t>iзз</w:t>
      </w:r>
      <w:proofErr w:type="spellEnd"/>
      <w:r>
        <w:t xml:space="preserve"> в i-ой зоне разрушений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lastRenderedPageBreak/>
        <w:t>N</w:t>
      </w:r>
      <w:r>
        <w:rPr>
          <w:vertAlign w:val="subscript"/>
        </w:rPr>
        <w:t>iзз</w:t>
      </w:r>
      <w:proofErr w:type="spellEnd"/>
      <w:r>
        <w:t xml:space="preserve"> = </w:t>
      </w:r>
      <w:proofErr w:type="spellStart"/>
      <w:r>
        <w:t>P</w:t>
      </w:r>
      <w:r>
        <w:rPr>
          <w:vertAlign w:val="subscript"/>
        </w:rPr>
        <w:t>зз</w:t>
      </w:r>
      <w:proofErr w:type="spellEnd"/>
      <w:r>
        <w:t xml:space="preserve"> · </w:t>
      </w:r>
      <w:proofErr w:type="spellStart"/>
      <w:r>
        <w:t>S</w:t>
      </w:r>
      <w:r>
        <w:rPr>
          <w:vertAlign w:val="subscript"/>
        </w:rPr>
        <w:t>i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P</w:t>
      </w:r>
      <w:r>
        <w:rPr>
          <w:vertAlign w:val="subscript"/>
        </w:rPr>
        <w:t>зз</w:t>
      </w:r>
      <w:proofErr w:type="spellEnd"/>
      <w:r>
        <w:t xml:space="preserve"> - плотность населения постоянного проживания в ненаселенной зоне затопления;</w:t>
      </w:r>
    </w:p>
    <w:p w:rsidR="00B67974" w:rsidRDefault="00B67974">
      <w:pPr>
        <w:pStyle w:val="ConsPlusNormal"/>
        <w:ind w:firstLine="540"/>
        <w:jc w:val="both"/>
      </w:pPr>
      <w:r>
        <w:t>i - номер зоны разрушений:</w:t>
      </w:r>
    </w:p>
    <w:p w:rsidR="00B67974" w:rsidRDefault="00B67974">
      <w:pPr>
        <w:pStyle w:val="ConsPlusNormal"/>
        <w:ind w:firstLine="540"/>
        <w:jc w:val="both"/>
      </w:pPr>
      <w:r>
        <w:t>i = 1 - зона катастрофических разрушений;</w:t>
      </w:r>
    </w:p>
    <w:p w:rsidR="00B67974" w:rsidRDefault="00B67974">
      <w:pPr>
        <w:pStyle w:val="ConsPlusNormal"/>
        <w:ind w:firstLine="540"/>
        <w:jc w:val="both"/>
      </w:pPr>
      <w:r>
        <w:t>i = 2 - зона сильных разрушений;</w:t>
      </w:r>
    </w:p>
    <w:p w:rsidR="00B67974" w:rsidRDefault="00B67974">
      <w:pPr>
        <w:pStyle w:val="ConsPlusNormal"/>
        <w:ind w:firstLine="540"/>
        <w:jc w:val="both"/>
      </w:pPr>
      <w:r>
        <w:t>i = 3 - зона средних разрушений;</w:t>
      </w:r>
    </w:p>
    <w:p w:rsidR="00B67974" w:rsidRDefault="00B67974">
      <w:pPr>
        <w:pStyle w:val="ConsPlusNormal"/>
        <w:ind w:firstLine="540"/>
        <w:jc w:val="both"/>
      </w:pPr>
      <w:r>
        <w:t>i = 4 - зона слабых разрушений;</w:t>
      </w:r>
    </w:p>
    <w:p w:rsidR="00B67974" w:rsidRDefault="00B67974">
      <w:pPr>
        <w:pStyle w:val="ConsPlusNormal"/>
        <w:ind w:firstLine="540"/>
        <w:jc w:val="both"/>
      </w:pPr>
      <w:r>
        <w:t xml:space="preserve">границы зоны катастрофических разрушений определяются по </w:t>
      </w:r>
      <w:hyperlink w:anchor="P255" w:history="1">
        <w:r>
          <w:rPr>
            <w:color w:val="0000FF"/>
          </w:rPr>
          <w:t>пункту 63</w:t>
        </w:r>
      </w:hyperlink>
      <w:r>
        <w:t xml:space="preserve"> Методики; границы зон сильных, средних и слабых разрушений согласно </w:t>
      </w:r>
      <w:hyperlink w:anchor="P955" w:history="1">
        <w:r>
          <w:rPr>
            <w:color w:val="0000FF"/>
          </w:rPr>
          <w:t>приложению N 4</w:t>
        </w:r>
      </w:hyperlink>
      <w:r>
        <w:t xml:space="preserve"> к Методике;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- площадь i-ой зоны разрушений.</w:t>
      </w:r>
    </w:p>
    <w:p w:rsidR="00B67974" w:rsidRDefault="00B67974">
      <w:pPr>
        <w:pStyle w:val="ConsPlusNormal"/>
        <w:ind w:firstLine="540"/>
        <w:jc w:val="both"/>
      </w:pPr>
      <w:bookmarkStart w:id="8" w:name="P297"/>
      <w:bookmarkEnd w:id="8"/>
      <w:r>
        <w:t xml:space="preserve">67. Возможное число погибших и пострадавших среди населения постоянного проживания, находящегося в зонах катастрофических, сильных, средних и слабых разрушений в дневное или ночное время, в зависимости от сценария аварии ГТС, для которого выполняется расчет вероятного вреда, определяется по шкале тяжести людских потерь, приведенной в </w:t>
      </w:r>
      <w:hyperlink w:anchor="P893" w:history="1">
        <w:r>
          <w:rPr>
            <w:color w:val="0000FF"/>
          </w:rPr>
          <w:t>приложении N 3</w:t>
        </w:r>
      </w:hyperlink>
      <w:r>
        <w:t xml:space="preserve"> к Методике, с учетом принятых допущений, указанных в </w:t>
      </w:r>
      <w:hyperlink w:anchor="P249" w:history="1">
        <w:r>
          <w:rPr>
            <w:color w:val="0000FF"/>
          </w:rPr>
          <w:t>пункте 62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Значения N</w:t>
      </w:r>
      <w:r>
        <w:rPr>
          <w:vertAlign w:val="subscript"/>
        </w:rPr>
        <w:t>Л21</w:t>
      </w:r>
      <w:r>
        <w:t xml:space="preserve"> и N</w:t>
      </w:r>
      <w:r>
        <w:rPr>
          <w:vertAlign w:val="subscript"/>
        </w:rPr>
        <w:t>Л22</w:t>
      </w:r>
      <w:r>
        <w:t xml:space="preserve"> рассчитываются путем суммирования возможного числа погибших и пострадавших среди населения постоянного проживания по всем зонам разрушений.</w:t>
      </w:r>
    </w:p>
    <w:p w:rsidR="00B67974" w:rsidRDefault="00B67974">
      <w:pPr>
        <w:pStyle w:val="ConsPlusNormal"/>
        <w:ind w:firstLine="540"/>
        <w:jc w:val="both"/>
      </w:pPr>
      <w:bookmarkStart w:id="9" w:name="P299"/>
      <w:bookmarkEnd w:id="9"/>
      <w:r>
        <w:t>68. Если в зону затопления при аварии ГТС попадают городские и сельские поселения, оценка численности городского и сельского населения постоянного проживания в зонах разрушений проводится на основе данных о численности и средней плотности населения городов и сельских поселений субъекта Российской Федерации, на территории которого может произойти авария ГТС.</w:t>
      </w:r>
    </w:p>
    <w:p w:rsidR="00B67974" w:rsidRDefault="00B67974">
      <w:pPr>
        <w:pStyle w:val="ConsPlusNormal"/>
        <w:ind w:firstLine="540"/>
        <w:jc w:val="both"/>
      </w:pPr>
      <w:r>
        <w:t xml:space="preserve">Численность городского населения постоянного проживания </w:t>
      </w:r>
      <w:proofErr w:type="spellStart"/>
      <w:r>
        <w:t>N</w:t>
      </w:r>
      <w:r>
        <w:rPr>
          <w:vertAlign w:val="subscript"/>
        </w:rPr>
        <w:t>iгор</w:t>
      </w:r>
      <w:proofErr w:type="spellEnd"/>
      <w:r>
        <w:t xml:space="preserve"> в i-ой зоне разрушений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6"/>
        </w:rPr>
        <w:pict>
          <v:shape id="_x0000_i1025" style="width:152.25pt;height:24pt" coordsize="" o:spt="100" adj="0,,0" path="" filled="f" stroked="f">
            <v:stroke joinstyle="miter"/>
            <v:imagedata r:id="rId20" o:title="base_32851_202879_36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горj</w:t>
      </w:r>
      <w:proofErr w:type="spellEnd"/>
      <w:r>
        <w:t xml:space="preserve"> - площадь j-</w:t>
      </w:r>
      <w:proofErr w:type="spellStart"/>
      <w:r>
        <w:t>го</w:t>
      </w:r>
      <w:proofErr w:type="spellEnd"/>
      <w:r>
        <w:t xml:space="preserve"> города, определяемая по данным статистического сборника;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iзз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горj</w:t>
      </w:r>
      <w:proofErr w:type="spellEnd"/>
      <w:r>
        <w:t xml:space="preserve"> - площадь j-</w:t>
      </w:r>
      <w:proofErr w:type="spellStart"/>
      <w:r>
        <w:t>го</w:t>
      </w:r>
      <w:proofErr w:type="spellEnd"/>
      <w:r>
        <w:t xml:space="preserve"> города, попадающая в i-</w:t>
      </w:r>
      <w:proofErr w:type="spellStart"/>
      <w:r>
        <w:t>ую</w:t>
      </w:r>
      <w:proofErr w:type="spellEnd"/>
      <w:r>
        <w:t xml:space="preserve"> зону разрушений, определяемая по карте;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горj</w:t>
      </w:r>
      <w:proofErr w:type="spellEnd"/>
      <w:r>
        <w:t xml:space="preserve"> - численность населения j-</w:t>
      </w:r>
      <w:proofErr w:type="spellStart"/>
      <w:r>
        <w:t>го</w:t>
      </w:r>
      <w:proofErr w:type="spellEnd"/>
      <w:r>
        <w:t xml:space="preserve"> города,</w:t>
      </w:r>
    </w:p>
    <w:p w:rsidR="00B67974" w:rsidRDefault="00B67974">
      <w:pPr>
        <w:pStyle w:val="ConsPlusNormal"/>
        <w:ind w:firstLine="540"/>
        <w:jc w:val="both"/>
      </w:pPr>
      <w:r>
        <w:t>j - номер города в i-ой зоне разрушений, j = 1, 2 ... n.</w:t>
      </w:r>
    </w:p>
    <w:p w:rsidR="00B67974" w:rsidRDefault="00B67974">
      <w:pPr>
        <w:pStyle w:val="ConsPlusNormal"/>
        <w:ind w:firstLine="540"/>
        <w:jc w:val="both"/>
      </w:pPr>
      <w:r>
        <w:t xml:space="preserve">Численность жителей сельского населения постоянного проживания </w:t>
      </w:r>
      <w:proofErr w:type="spellStart"/>
      <w:r>
        <w:t>N</w:t>
      </w:r>
      <w:r>
        <w:rPr>
          <w:vertAlign w:val="subscript"/>
        </w:rPr>
        <w:t>iсел</w:t>
      </w:r>
      <w:proofErr w:type="spellEnd"/>
      <w:r>
        <w:t xml:space="preserve"> в i-ой зоне разрушений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6"/>
        </w:rPr>
        <w:pict>
          <v:shape id="_x0000_i1026" style="width:152.25pt;height:24pt" coordsize="" o:spt="100" adj="0,,0" path="" filled="f" stroked="f">
            <v:stroke joinstyle="miter"/>
            <v:imagedata r:id="rId21" o:title="base_32851_202879_37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селj</w:t>
      </w:r>
      <w:proofErr w:type="spellEnd"/>
      <w:r>
        <w:t xml:space="preserve"> - площадь j-</w:t>
      </w:r>
      <w:proofErr w:type="spellStart"/>
      <w:r>
        <w:t>го</w:t>
      </w:r>
      <w:proofErr w:type="spellEnd"/>
      <w:r>
        <w:t xml:space="preserve"> сельского поселения, определяемая по карте;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iзз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селj</w:t>
      </w:r>
      <w:proofErr w:type="spellEnd"/>
      <w:r>
        <w:t xml:space="preserve"> - площадь j-</w:t>
      </w:r>
      <w:proofErr w:type="spellStart"/>
      <w:r>
        <w:t>го</w:t>
      </w:r>
      <w:proofErr w:type="spellEnd"/>
      <w:r>
        <w:t xml:space="preserve"> сельского поселения, попадающая в i-</w:t>
      </w:r>
      <w:proofErr w:type="spellStart"/>
      <w:r>
        <w:t>ую</w:t>
      </w:r>
      <w:proofErr w:type="spellEnd"/>
      <w:r>
        <w:t xml:space="preserve"> зону разрушений,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селj</w:t>
      </w:r>
      <w:proofErr w:type="spellEnd"/>
      <w:r>
        <w:t xml:space="preserve"> - численность жителей j-</w:t>
      </w:r>
      <w:proofErr w:type="spellStart"/>
      <w:r>
        <w:t>го</w:t>
      </w:r>
      <w:proofErr w:type="spellEnd"/>
      <w:r>
        <w:t xml:space="preserve"> сельского поселения,</w:t>
      </w:r>
    </w:p>
    <w:p w:rsidR="00B67974" w:rsidRDefault="00B67974">
      <w:pPr>
        <w:pStyle w:val="ConsPlusNormal"/>
        <w:ind w:firstLine="540"/>
        <w:jc w:val="both"/>
      </w:pPr>
      <w:r>
        <w:t>j - номер сельского поселения, j = 1, 2 ... n.</w:t>
      </w:r>
    </w:p>
    <w:p w:rsidR="00B67974" w:rsidRDefault="00B67974">
      <w:pPr>
        <w:pStyle w:val="ConsPlusNormal"/>
        <w:ind w:firstLine="540"/>
        <w:jc w:val="both"/>
      </w:pPr>
      <w:bookmarkStart w:id="10" w:name="P316"/>
      <w:bookmarkEnd w:id="10"/>
      <w:r>
        <w:t xml:space="preserve">69. В отсутствие данных о численности жителей сельских поселений средняя плотность жителей сельских поселений принимается равной средней плотности сельского населения </w:t>
      </w:r>
      <w:proofErr w:type="spellStart"/>
      <w:r>
        <w:t>P</w:t>
      </w:r>
      <w:r>
        <w:rPr>
          <w:vertAlign w:val="subscript"/>
        </w:rPr>
        <w:t>сел</w:t>
      </w:r>
      <w:proofErr w:type="spellEnd"/>
      <w:r>
        <w:t xml:space="preserve"> в субъекте Российской Федерации: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сел</w:t>
      </w:r>
      <w:proofErr w:type="spellEnd"/>
      <w:r>
        <w:t xml:space="preserve"> = </w:t>
      </w:r>
      <w:proofErr w:type="spellStart"/>
      <w:r>
        <w:t>P</w:t>
      </w:r>
      <w:r>
        <w:rPr>
          <w:vertAlign w:val="subscript"/>
        </w:rPr>
        <w:t>суб</w:t>
      </w:r>
      <w:proofErr w:type="spellEnd"/>
      <w:r>
        <w:t xml:space="preserve"> · </w:t>
      </w:r>
      <w:proofErr w:type="spellStart"/>
      <w:r>
        <w:t>Y</w:t>
      </w:r>
      <w:r>
        <w:rPr>
          <w:vertAlign w:val="subscript"/>
        </w:rPr>
        <w:t>сел</w:t>
      </w:r>
      <w:proofErr w:type="spellEnd"/>
      <w:r>
        <w:t>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Численность жителей сельского населения постоянного проживания в i-ой зоне разрушений в этом случае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6"/>
        </w:rPr>
        <w:pict>
          <v:shape id="_x0000_i1027" style="width:120.75pt;height:24pt" coordsize="" o:spt="100" adj="0,,0" path="" filled="f" stroked="f">
            <v:stroke joinstyle="miter"/>
            <v:imagedata r:id="rId22" o:title="base_32851_202879_38"/>
            <v:formulas/>
            <v:path o:connecttype="segments"/>
          </v:shape>
        </w:pict>
      </w:r>
      <w:r w:rsidR="00B67974">
        <w:t>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bookmarkStart w:id="11" w:name="P324"/>
      <w:bookmarkEnd w:id="11"/>
      <w:r>
        <w:t xml:space="preserve">70. Численность населения постоянного проживания в i-ой зоне разрушений </w:t>
      </w:r>
      <w:proofErr w:type="spellStart"/>
      <w:r>
        <w:t>N</w:t>
      </w:r>
      <w:r>
        <w:rPr>
          <w:vertAlign w:val="subscript"/>
        </w:rPr>
        <w:t>iconst</w:t>
      </w:r>
      <w:proofErr w:type="spellEnd"/>
      <w:r>
        <w:t xml:space="preserve"> рассчитывается следующим образом: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iconst</w:t>
      </w:r>
      <w:proofErr w:type="spellEnd"/>
      <w:r>
        <w:t xml:space="preserve"> = </w:t>
      </w:r>
      <w:proofErr w:type="spellStart"/>
      <w:r>
        <w:t>N</w:t>
      </w:r>
      <w:r>
        <w:rPr>
          <w:vertAlign w:val="subscript"/>
        </w:rPr>
        <w:t>iгор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iсел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причем величины </w:t>
      </w:r>
      <w:proofErr w:type="spellStart"/>
      <w:r>
        <w:t>N</w:t>
      </w:r>
      <w:r>
        <w:rPr>
          <w:vertAlign w:val="subscript"/>
        </w:rPr>
        <w:t>iсел</w:t>
      </w:r>
      <w:proofErr w:type="spellEnd"/>
      <w:r>
        <w:t xml:space="preserve"> определяются по формуле, приведенной в </w:t>
      </w:r>
      <w:hyperlink w:anchor="P299" w:history="1">
        <w:r>
          <w:rPr>
            <w:color w:val="0000FF"/>
          </w:rPr>
          <w:t>пункте 68</w:t>
        </w:r>
      </w:hyperlink>
      <w:r>
        <w:t xml:space="preserve"> Методики, при наличии данных о численности жителей сельских поселений и по формуле, приведенной в </w:t>
      </w:r>
      <w:hyperlink w:anchor="P316" w:history="1">
        <w:r>
          <w:rPr>
            <w:color w:val="0000FF"/>
          </w:rPr>
          <w:t>пункте 69</w:t>
        </w:r>
      </w:hyperlink>
      <w:r>
        <w:t xml:space="preserve"> Методики, при отсутствии таких данных.</w:t>
      </w:r>
    </w:p>
    <w:p w:rsidR="00B67974" w:rsidRDefault="00B67974">
      <w:pPr>
        <w:pStyle w:val="ConsPlusNormal"/>
        <w:ind w:firstLine="540"/>
        <w:jc w:val="both"/>
      </w:pPr>
      <w:bookmarkStart w:id="12" w:name="P329"/>
      <w:bookmarkEnd w:id="12"/>
      <w:r>
        <w:t>71. Число погибших (N</w:t>
      </w:r>
      <w:r>
        <w:rPr>
          <w:vertAlign w:val="subscript"/>
        </w:rPr>
        <w:t>Л21</w:t>
      </w:r>
      <w:r>
        <w:t>) и пострадавших (N</w:t>
      </w:r>
      <w:r>
        <w:rPr>
          <w:vertAlign w:val="subscript"/>
        </w:rPr>
        <w:t>Л22</w:t>
      </w:r>
      <w:r>
        <w:t xml:space="preserve">) среди населения постоянного проживания оценивается в каждой из зон разрушений с помощью шкалы, приведенной в </w:t>
      </w:r>
      <w:hyperlink w:anchor="P893" w:history="1">
        <w:r>
          <w:rPr>
            <w:color w:val="0000FF"/>
          </w:rPr>
          <w:t>приложении N 3</w:t>
        </w:r>
      </w:hyperlink>
      <w:r>
        <w:t xml:space="preserve"> к Методике, и суммируется по всем зонам разрушений с учетом допущений, приведенных в </w:t>
      </w:r>
      <w:hyperlink w:anchor="P249" w:history="1">
        <w:r>
          <w:rPr>
            <w:color w:val="0000FF"/>
          </w:rPr>
          <w:t>пункте 62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72. Число погибших (N</w:t>
      </w:r>
      <w:r>
        <w:rPr>
          <w:vertAlign w:val="subscript"/>
        </w:rPr>
        <w:t>Л31</w:t>
      </w:r>
      <w:r>
        <w:t>) и пострадавших (N</w:t>
      </w:r>
      <w:r>
        <w:rPr>
          <w:vertAlign w:val="subscript"/>
        </w:rPr>
        <w:t>Л32</w:t>
      </w:r>
      <w:r>
        <w:t xml:space="preserve">) среди населения временного нахождения на территориях, попадающих в зону затопления, оценивается при наличии предоставленных администрациями муниципальных образований данных о численности населения временного нахождения </w:t>
      </w:r>
      <w:proofErr w:type="spellStart"/>
      <w:proofErr w:type="gramStart"/>
      <w:r>
        <w:t>N</w:t>
      </w:r>
      <w:r>
        <w:rPr>
          <w:vertAlign w:val="subscript"/>
        </w:rPr>
        <w:t>iвр.нас</w:t>
      </w:r>
      <w:proofErr w:type="spellEnd"/>
      <w:r>
        <w:t>.,</w:t>
      </w:r>
      <w:proofErr w:type="gramEnd"/>
      <w:r>
        <w:t xml:space="preserve"> попадающего в зоны катастрофических, сильных, средних и слабых разрушений. К населению временного нахождения относятся:</w:t>
      </w:r>
    </w:p>
    <w:p w:rsidR="00B67974" w:rsidRDefault="00B67974">
      <w:pPr>
        <w:pStyle w:val="ConsPlusNormal"/>
        <w:ind w:firstLine="540"/>
        <w:jc w:val="both"/>
      </w:pPr>
      <w:r>
        <w:t>отдыхающие санаториев, домов отдыха, детских лагерей, туристических баз;</w:t>
      </w:r>
    </w:p>
    <w:p w:rsidR="00B67974" w:rsidRDefault="00B67974">
      <w:pPr>
        <w:pStyle w:val="ConsPlusNormal"/>
        <w:ind w:firstLine="540"/>
        <w:jc w:val="both"/>
      </w:pPr>
      <w:r>
        <w:t>сотрудники геологических партий, экологических служб;</w:t>
      </w:r>
    </w:p>
    <w:p w:rsidR="00B67974" w:rsidRDefault="00B67974">
      <w:pPr>
        <w:pStyle w:val="ConsPlusNormal"/>
        <w:ind w:firstLine="540"/>
        <w:jc w:val="both"/>
      </w:pPr>
      <w:r>
        <w:t>кочующие пастухи, рыболовы, охотники, оленеводы.</w:t>
      </w:r>
    </w:p>
    <w:p w:rsidR="00B67974" w:rsidRDefault="00B67974">
      <w:pPr>
        <w:pStyle w:val="ConsPlusNormal"/>
        <w:ind w:firstLine="540"/>
        <w:jc w:val="both"/>
      </w:pPr>
      <w:r>
        <w:t xml:space="preserve">73. В зоне катастрофических разрушений численность населения временного нахождения принимается по данным, предоставленным администрациями муниципальных образований. В зонах сильных, средних и слабых разрушений численность населения временного нахождения уменьшается на 25% согласно допущениям, принятым в соответствии с </w:t>
      </w:r>
      <w:hyperlink w:anchor="P249" w:history="1">
        <w:r>
          <w:rPr>
            <w:color w:val="0000FF"/>
          </w:rPr>
          <w:t>пунктом 62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74. В отсутствие данных о характере и численности населения временного нахождения на территории аварийного воздействия ГТС значения составляющих N</w:t>
      </w:r>
      <w:r>
        <w:rPr>
          <w:vertAlign w:val="subscript"/>
        </w:rPr>
        <w:t>Л31</w:t>
      </w:r>
      <w:r>
        <w:t xml:space="preserve"> и N</w:t>
      </w:r>
      <w:r>
        <w:rPr>
          <w:vertAlign w:val="subscript"/>
        </w:rPr>
        <w:t>Л32</w:t>
      </w:r>
      <w:r>
        <w:t xml:space="preserve"> принимаются равными нулю.</w:t>
      </w:r>
    </w:p>
    <w:p w:rsidR="00B67974" w:rsidRDefault="00B67974">
      <w:pPr>
        <w:pStyle w:val="ConsPlusNormal"/>
        <w:ind w:firstLine="540"/>
        <w:jc w:val="both"/>
      </w:pPr>
      <w:bookmarkStart w:id="13" w:name="P336"/>
      <w:bookmarkEnd w:id="13"/>
      <w:r>
        <w:t xml:space="preserve">75. Социальный ущерб в денежном выражении </w:t>
      </w:r>
      <w:proofErr w:type="spellStart"/>
      <w:r>
        <w:t>И</w:t>
      </w:r>
      <w:r>
        <w:rPr>
          <w:vertAlign w:val="subscript"/>
        </w:rPr>
        <w:t>соц</w:t>
      </w:r>
      <w:proofErr w:type="spellEnd"/>
      <w:r>
        <w:rPr>
          <w:vertAlign w:val="subscript"/>
        </w:rPr>
        <w:t>.</w:t>
      </w:r>
      <w:r>
        <w:t xml:space="preserve"> рассчитывается по результатам определения числа погибших и пострадавших среди персонала ГТС, населения постоянного проживания и временного нахождения, попадающего в зоны катастрофических, сильных, средних и слабых разрушений при аварии ГТС.</w:t>
      </w:r>
    </w:p>
    <w:p w:rsidR="00B67974" w:rsidRDefault="00B67974">
      <w:pPr>
        <w:pStyle w:val="ConsPlusNormal"/>
        <w:ind w:firstLine="540"/>
        <w:jc w:val="both"/>
      </w:pPr>
      <w:r>
        <w:t>В расчете социального ущерба в денежном выражении учитываются степень вреда, причиненного здоровью пострадавших людей, попадающих в зоны катастрофических, сильных, средних и слабых разрушений, и предельные размеры страховых выплат в части возмещения вреда погибшим и пострадавшим в результате аварии ГТС.</w:t>
      </w:r>
    </w:p>
    <w:p w:rsidR="00B67974" w:rsidRDefault="00B67974">
      <w:pPr>
        <w:pStyle w:val="ConsPlusNormal"/>
        <w:ind w:firstLine="540"/>
        <w:jc w:val="both"/>
      </w:pPr>
      <w:bookmarkStart w:id="14" w:name="P338"/>
      <w:bookmarkEnd w:id="14"/>
      <w:r>
        <w:t>76. Степень вреда, причиненного здоровью пострадавших людей, принимается равной степени разрушений жилого фонда и имущества граждан:</w:t>
      </w:r>
    </w:p>
    <w:p w:rsidR="00B67974" w:rsidRDefault="00B67974">
      <w:pPr>
        <w:pStyle w:val="ConsPlusNormal"/>
        <w:ind w:firstLine="540"/>
        <w:jc w:val="both"/>
      </w:pPr>
      <w:r>
        <w:t>в зоне катастрофических разрушений К</w:t>
      </w:r>
      <w:r>
        <w:rPr>
          <w:vertAlign w:val="subscript"/>
        </w:rPr>
        <w:t>1</w:t>
      </w:r>
      <w:r>
        <w:t xml:space="preserve"> = 0,9;</w:t>
      </w:r>
    </w:p>
    <w:p w:rsidR="00B67974" w:rsidRDefault="00B67974">
      <w:pPr>
        <w:pStyle w:val="ConsPlusNormal"/>
        <w:ind w:firstLine="540"/>
        <w:jc w:val="both"/>
      </w:pPr>
      <w:r>
        <w:t>в зоне сильных разрушений К</w:t>
      </w:r>
      <w:r>
        <w:rPr>
          <w:vertAlign w:val="subscript"/>
        </w:rPr>
        <w:t>2</w:t>
      </w:r>
      <w:r>
        <w:t xml:space="preserve"> = 0,7;</w:t>
      </w:r>
    </w:p>
    <w:p w:rsidR="00B67974" w:rsidRDefault="00B67974">
      <w:pPr>
        <w:pStyle w:val="ConsPlusNormal"/>
        <w:ind w:firstLine="540"/>
        <w:jc w:val="both"/>
      </w:pPr>
      <w:r>
        <w:t>в зоне средних разрушений К</w:t>
      </w:r>
      <w:r>
        <w:rPr>
          <w:vertAlign w:val="subscript"/>
        </w:rPr>
        <w:t>3</w:t>
      </w:r>
      <w:r>
        <w:t xml:space="preserve"> = 0,3;</w:t>
      </w:r>
    </w:p>
    <w:p w:rsidR="00B67974" w:rsidRDefault="00B67974">
      <w:pPr>
        <w:pStyle w:val="ConsPlusNormal"/>
        <w:ind w:firstLine="540"/>
        <w:jc w:val="both"/>
      </w:pPr>
      <w:r>
        <w:t>в зоне слабых разрушений К</w:t>
      </w:r>
      <w:r>
        <w:rPr>
          <w:vertAlign w:val="subscript"/>
        </w:rPr>
        <w:t>4</w:t>
      </w:r>
      <w:r>
        <w:t xml:space="preserve"> = 0,1.</w:t>
      </w:r>
    </w:p>
    <w:p w:rsidR="00B67974" w:rsidRDefault="00B67974">
      <w:pPr>
        <w:pStyle w:val="ConsPlusNormal"/>
        <w:ind w:firstLine="540"/>
        <w:jc w:val="both"/>
      </w:pPr>
      <w:r>
        <w:t>77. Социальный ущерб И</w:t>
      </w:r>
      <w:r>
        <w:rPr>
          <w:vertAlign w:val="subscript"/>
        </w:rPr>
        <w:t>Л11</w:t>
      </w:r>
      <w:r>
        <w:t xml:space="preserve"> персоналу ГТС, попадающему в зону затопления при аварии ГТС,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Л1</w:t>
      </w:r>
      <w:r>
        <w:t xml:space="preserve"> = </w:t>
      </w:r>
      <w:proofErr w:type="spellStart"/>
      <w:r>
        <w:t>С</w:t>
      </w:r>
      <w:r>
        <w:rPr>
          <w:vertAlign w:val="subscript"/>
        </w:rPr>
        <w:t>св</w:t>
      </w:r>
      <w:proofErr w:type="spellEnd"/>
      <w:r>
        <w:rPr>
          <w:vertAlign w:val="subscript"/>
        </w:rPr>
        <w:t xml:space="preserve"> б/</w:t>
      </w:r>
      <w:proofErr w:type="spellStart"/>
      <w:r>
        <w:rPr>
          <w:vertAlign w:val="subscript"/>
        </w:rPr>
        <w:t>возвр</w:t>
      </w:r>
      <w:proofErr w:type="spellEnd"/>
      <w:r>
        <w:t xml:space="preserve"> · N</w:t>
      </w:r>
      <w:r>
        <w:rPr>
          <w:vertAlign w:val="subscript"/>
        </w:rPr>
        <w:t>Л11</w:t>
      </w:r>
      <w:r>
        <w:t xml:space="preserve"> + К</w:t>
      </w:r>
      <w:r>
        <w:rPr>
          <w:vertAlign w:val="subscript"/>
        </w:rPr>
        <w:t>1</w:t>
      </w:r>
      <w:r>
        <w:t xml:space="preserve"> · </w:t>
      </w:r>
      <w:proofErr w:type="spellStart"/>
      <w:r>
        <w:t>С</w:t>
      </w:r>
      <w:r>
        <w:rPr>
          <w:vertAlign w:val="subscript"/>
        </w:rPr>
        <w:t>св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возвр</w:t>
      </w:r>
      <w:proofErr w:type="spellEnd"/>
      <w:r>
        <w:t xml:space="preserve"> · N</w:t>
      </w:r>
      <w:r>
        <w:rPr>
          <w:vertAlign w:val="subscript"/>
        </w:rPr>
        <w:t>Л12</w:t>
      </w:r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N</w:t>
      </w:r>
      <w:r>
        <w:rPr>
          <w:vertAlign w:val="subscript"/>
        </w:rPr>
        <w:t>Л11</w:t>
      </w:r>
      <w:r>
        <w:t xml:space="preserve"> - число погибших среди персонала ГТС, определяемое по </w:t>
      </w:r>
      <w:hyperlink w:anchor="P257" w:history="1">
        <w:r>
          <w:rPr>
            <w:color w:val="0000FF"/>
          </w:rPr>
          <w:t>пункту 64</w:t>
        </w:r>
      </w:hyperlink>
      <w:r>
        <w:t xml:space="preserve"> Методики;</w:t>
      </w:r>
    </w:p>
    <w:p w:rsidR="00B67974" w:rsidRDefault="00B67974">
      <w:pPr>
        <w:pStyle w:val="ConsPlusNormal"/>
        <w:ind w:firstLine="540"/>
        <w:jc w:val="both"/>
      </w:pPr>
      <w:r>
        <w:t>N</w:t>
      </w:r>
      <w:r>
        <w:rPr>
          <w:vertAlign w:val="subscript"/>
        </w:rPr>
        <w:t>Л12</w:t>
      </w:r>
      <w:r>
        <w:t xml:space="preserve"> - число пострадавших среди персонала ГТС, определяемое по </w:t>
      </w:r>
      <w:hyperlink w:anchor="P257" w:history="1">
        <w:r>
          <w:rPr>
            <w:color w:val="0000FF"/>
          </w:rPr>
          <w:t>пункту 64</w:t>
        </w:r>
      </w:hyperlink>
      <w:r>
        <w:t xml:space="preserve"> Методики;</w:t>
      </w:r>
    </w:p>
    <w:p w:rsidR="00B67974" w:rsidRDefault="00B67974">
      <w:pPr>
        <w:pStyle w:val="ConsPlusNormal"/>
        <w:ind w:firstLine="540"/>
        <w:jc w:val="both"/>
      </w:pPr>
      <w:r>
        <w:t>К</w:t>
      </w:r>
      <w:r>
        <w:rPr>
          <w:vertAlign w:val="subscript"/>
        </w:rPr>
        <w:t>1</w:t>
      </w:r>
      <w:r>
        <w:t xml:space="preserve"> - степень вреда, причиненного здоровью пострадавших людей в зоне катастрофических разрушений, определяемая по </w:t>
      </w:r>
      <w:hyperlink w:anchor="P338" w:history="1">
        <w:r>
          <w:rPr>
            <w:color w:val="0000FF"/>
          </w:rPr>
          <w:t>пункту 76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 xml:space="preserve">78. Предельный размер страховой выплаты </w:t>
      </w:r>
      <w:proofErr w:type="spellStart"/>
      <w:r>
        <w:t>С</w:t>
      </w:r>
      <w:r>
        <w:rPr>
          <w:vertAlign w:val="subscript"/>
        </w:rPr>
        <w:t>св</w:t>
      </w:r>
      <w:proofErr w:type="spellEnd"/>
      <w:r>
        <w:rPr>
          <w:vertAlign w:val="subscript"/>
        </w:rPr>
        <w:t xml:space="preserve"> б/</w:t>
      </w:r>
      <w:proofErr w:type="spellStart"/>
      <w:r>
        <w:rPr>
          <w:vertAlign w:val="subscript"/>
        </w:rPr>
        <w:t>возвр</w:t>
      </w:r>
      <w:proofErr w:type="spellEnd"/>
      <w:r>
        <w:t xml:space="preserve"> в части возмещения вреда лицам, понесшим ущерб в результате смерти человека, погибшего при аварии ГТС, и предельный размер страховой выплаты </w:t>
      </w:r>
      <w:proofErr w:type="spellStart"/>
      <w:r>
        <w:t>С</w:t>
      </w:r>
      <w:r>
        <w:rPr>
          <w:vertAlign w:val="subscript"/>
        </w:rPr>
        <w:t>св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возвр</w:t>
      </w:r>
      <w:proofErr w:type="spellEnd"/>
      <w:r>
        <w:t xml:space="preserve"> в части возмещения вреда, причиненного здоровью каждого </w:t>
      </w:r>
      <w:r>
        <w:lastRenderedPageBreak/>
        <w:t xml:space="preserve">пострадавшего в результате аварии ГТС, определяются в соответствии со </w:t>
      </w:r>
      <w:hyperlink r:id="rId23" w:history="1">
        <w:r>
          <w:rPr>
            <w:color w:val="0000FF"/>
          </w:rPr>
          <w:t>статьей 6</w:t>
        </w:r>
      </w:hyperlink>
      <w:r>
        <w:t xml:space="preserve"> Федерального закона от 27 июля 2010 г. N 225-ФЗ "Об обязательном страховании гражданской ответственности владельца опасного объекта за причинение вреда в результате аварии на опасном объекте".</w:t>
      </w:r>
    </w:p>
    <w:p w:rsidR="00B67974" w:rsidRDefault="00B67974">
      <w:pPr>
        <w:pStyle w:val="ConsPlusNormal"/>
        <w:ind w:firstLine="540"/>
        <w:jc w:val="both"/>
      </w:pPr>
      <w:bookmarkStart w:id="15" w:name="P351"/>
      <w:bookmarkEnd w:id="15"/>
      <w:r>
        <w:t>79. Социальный ущерб И</w:t>
      </w:r>
      <w:r>
        <w:rPr>
          <w:vertAlign w:val="subscript"/>
        </w:rPr>
        <w:t>Л2</w:t>
      </w:r>
      <w:r>
        <w:t xml:space="preserve"> населению постоянного проживания, попадающему в зону затопления при аварии ГТС,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6"/>
        </w:rPr>
        <w:pict>
          <v:shape id="_x0000_i1028" style="width:228.75pt;height:24pt" coordsize="" o:spt="100" adj="0,,0" path="" filled="f" stroked="f">
            <v:stroke joinstyle="miter"/>
            <v:imagedata r:id="rId24" o:title="base_32851_202879_39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N</w:t>
      </w:r>
      <w:r>
        <w:rPr>
          <w:vertAlign w:val="subscript"/>
        </w:rPr>
        <w:t>Л21</w:t>
      </w:r>
      <w:r>
        <w:t xml:space="preserve"> - число погибших в результате аварии ГТС среди населения постоянного проживания;</w:t>
      </w:r>
    </w:p>
    <w:p w:rsidR="00B67974" w:rsidRDefault="00B67974">
      <w:pPr>
        <w:pStyle w:val="ConsPlusNormal"/>
        <w:ind w:firstLine="540"/>
        <w:jc w:val="both"/>
      </w:pPr>
      <w:r>
        <w:t>N</w:t>
      </w:r>
      <w:r>
        <w:rPr>
          <w:vertAlign w:val="subscript"/>
        </w:rPr>
        <w:t>Л22i</w:t>
      </w:r>
      <w:r>
        <w:t xml:space="preserve"> - число пострадавших среди населения постоянного проживания в i-ой зоне разрушений:</w:t>
      </w:r>
    </w:p>
    <w:p w:rsidR="00B67974" w:rsidRDefault="00B67974">
      <w:pPr>
        <w:pStyle w:val="ConsPlusNormal"/>
        <w:ind w:firstLine="540"/>
        <w:jc w:val="both"/>
      </w:pPr>
      <w:r>
        <w:t>i = 1 - зона катастрофических разрушений;</w:t>
      </w:r>
    </w:p>
    <w:p w:rsidR="00B67974" w:rsidRDefault="00B67974">
      <w:pPr>
        <w:pStyle w:val="ConsPlusNormal"/>
        <w:ind w:firstLine="540"/>
        <w:jc w:val="both"/>
      </w:pPr>
      <w:r>
        <w:t>i = 2 - зона сильных разрушений;</w:t>
      </w:r>
    </w:p>
    <w:p w:rsidR="00B67974" w:rsidRDefault="00B67974">
      <w:pPr>
        <w:pStyle w:val="ConsPlusNormal"/>
        <w:ind w:firstLine="540"/>
        <w:jc w:val="both"/>
      </w:pPr>
      <w:r>
        <w:t>i = 3 - зона средних разрушений;</w:t>
      </w:r>
    </w:p>
    <w:p w:rsidR="00B67974" w:rsidRDefault="00B67974">
      <w:pPr>
        <w:pStyle w:val="ConsPlusNormal"/>
        <w:ind w:firstLine="540"/>
        <w:jc w:val="both"/>
      </w:pPr>
      <w:r>
        <w:t>i = 4 - зона слабых разрушений;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- степень вреда, причиненного здоровью пострадавших людей в i-ой зоне разрушений, определяемая по </w:t>
      </w:r>
      <w:hyperlink w:anchor="P338" w:history="1">
        <w:r>
          <w:rPr>
            <w:color w:val="0000FF"/>
          </w:rPr>
          <w:t>пункту 76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Величины N</w:t>
      </w:r>
      <w:r>
        <w:rPr>
          <w:vertAlign w:val="subscript"/>
        </w:rPr>
        <w:t>Л21</w:t>
      </w:r>
      <w:r>
        <w:t xml:space="preserve"> и N</w:t>
      </w:r>
      <w:r>
        <w:rPr>
          <w:vertAlign w:val="subscript"/>
        </w:rPr>
        <w:t>Л22i</w:t>
      </w:r>
      <w:r>
        <w:t xml:space="preserve"> для ненаселенных зон затопления определяются по </w:t>
      </w:r>
      <w:hyperlink w:anchor="P266" w:history="1">
        <w:r>
          <w:rPr>
            <w:color w:val="0000FF"/>
          </w:rPr>
          <w:t>пунктам 65</w:t>
        </w:r>
      </w:hyperlink>
      <w:r>
        <w:t xml:space="preserve"> - </w:t>
      </w:r>
      <w:hyperlink w:anchor="P297" w:history="1">
        <w:r>
          <w:rPr>
            <w:color w:val="0000FF"/>
          </w:rPr>
          <w:t>67</w:t>
        </w:r>
      </w:hyperlink>
      <w:r>
        <w:t xml:space="preserve"> Методики, для населенных зон затопления - по </w:t>
      </w:r>
      <w:hyperlink w:anchor="P299" w:history="1">
        <w:r>
          <w:rPr>
            <w:color w:val="0000FF"/>
          </w:rPr>
          <w:t>пунктам 68</w:t>
        </w:r>
      </w:hyperlink>
      <w:r>
        <w:t xml:space="preserve"> - </w:t>
      </w:r>
      <w:hyperlink w:anchor="P329" w:history="1">
        <w:r>
          <w:rPr>
            <w:color w:val="0000FF"/>
          </w:rPr>
          <w:t>71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80. Социальный ущерб И</w:t>
      </w:r>
      <w:r>
        <w:rPr>
          <w:vertAlign w:val="subscript"/>
        </w:rPr>
        <w:t>ЛЗ</w:t>
      </w:r>
      <w:r>
        <w:t xml:space="preserve"> населению временного нахождения, попадающему в зону затопления при аварии ГТС,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6"/>
        </w:rPr>
        <w:pict>
          <v:shape id="_x0000_i1029" style="width:231pt;height:24pt" coordsize="" o:spt="100" adj="0,,0" path="" filled="f" stroked="f">
            <v:stroke joinstyle="miter"/>
            <v:imagedata r:id="rId25" o:title="base_32851_202879_40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N</w:t>
      </w:r>
      <w:r>
        <w:rPr>
          <w:vertAlign w:val="subscript"/>
        </w:rPr>
        <w:t>Л31</w:t>
      </w:r>
      <w:r>
        <w:t xml:space="preserve"> - число погибших в результате аварии ГТС среди населения временного нахождения;</w:t>
      </w:r>
    </w:p>
    <w:p w:rsidR="00B67974" w:rsidRDefault="00B67974">
      <w:pPr>
        <w:pStyle w:val="ConsPlusNormal"/>
        <w:ind w:firstLine="540"/>
        <w:jc w:val="both"/>
      </w:pPr>
      <w:r>
        <w:t>N</w:t>
      </w:r>
      <w:r>
        <w:rPr>
          <w:vertAlign w:val="subscript"/>
        </w:rPr>
        <w:t>Л32i</w:t>
      </w:r>
      <w:r>
        <w:t xml:space="preserve"> - число пострадавших среди населения временного нахождения в i-ой зоне разрушений.</w:t>
      </w:r>
    </w:p>
    <w:p w:rsidR="00B67974" w:rsidRDefault="00B67974">
      <w:pPr>
        <w:pStyle w:val="ConsPlusNormal"/>
        <w:ind w:firstLine="540"/>
        <w:jc w:val="both"/>
      </w:pPr>
      <w:bookmarkStart w:id="16" w:name="P369"/>
      <w:bookmarkEnd w:id="16"/>
      <w:r>
        <w:t>81. Величина социального ущерба И</w:t>
      </w:r>
      <w:r>
        <w:rPr>
          <w:vertAlign w:val="subscript"/>
        </w:rPr>
        <w:t>Л</w:t>
      </w:r>
      <w:r>
        <w:t xml:space="preserve"> в денежном выражении определяется путем суммирования полученных значений денежного выражения социального ущерба персоналу ГТС, населению постоянного проживания и населению временного нахождения: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Л</w:t>
      </w:r>
      <w:r>
        <w:t xml:space="preserve"> = И</w:t>
      </w:r>
      <w:r>
        <w:rPr>
          <w:vertAlign w:val="subscript"/>
        </w:rPr>
        <w:t>Л1</w:t>
      </w:r>
      <w:r>
        <w:t xml:space="preserve"> + И</w:t>
      </w:r>
      <w:r>
        <w:rPr>
          <w:vertAlign w:val="subscript"/>
        </w:rPr>
        <w:t>Л2</w:t>
      </w:r>
      <w:r>
        <w:t xml:space="preserve"> + И</w:t>
      </w:r>
      <w:r>
        <w:rPr>
          <w:vertAlign w:val="subscript"/>
        </w:rPr>
        <w:t>Л3</w:t>
      </w:r>
      <w:r>
        <w:t>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Остальные обозначения по </w:t>
      </w:r>
      <w:hyperlink w:anchor="P351" w:history="1">
        <w:r>
          <w:rPr>
            <w:color w:val="0000FF"/>
          </w:rPr>
          <w:t>пункту 79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 xml:space="preserve">82. Имущественный ущерб </w:t>
      </w:r>
      <w:proofErr w:type="spellStart"/>
      <w:r>
        <w:t>И</w:t>
      </w:r>
      <w:r>
        <w:rPr>
          <w:vertAlign w:val="subscript"/>
        </w:rPr>
        <w:t>имущ</w:t>
      </w:r>
      <w:proofErr w:type="spellEnd"/>
      <w:r>
        <w:rPr>
          <w:vertAlign w:val="subscript"/>
        </w:rPr>
        <w:t>.</w:t>
      </w:r>
      <w:r>
        <w:t xml:space="preserve">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имущ</w:t>
      </w:r>
      <w:proofErr w:type="spellEnd"/>
      <w:r>
        <w:rPr>
          <w:vertAlign w:val="subscript"/>
        </w:rPr>
        <w:t>.</w:t>
      </w:r>
      <w:r>
        <w:t xml:space="preserve"> = И</w:t>
      </w:r>
      <w:r>
        <w:rPr>
          <w:vertAlign w:val="subscript"/>
        </w:rPr>
        <w:t>1</w:t>
      </w:r>
      <w:r>
        <w:t xml:space="preserve"> + И</w:t>
      </w:r>
      <w:r>
        <w:rPr>
          <w:vertAlign w:val="subscript"/>
        </w:rPr>
        <w:t>2</w:t>
      </w:r>
      <w:r>
        <w:t xml:space="preserve"> + И</w:t>
      </w:r>
      <w:r>
        <w:rPr>
          <w:vertAlign w:val="subscript"/>
        </w:rPr>
        <w:t>3</w:t>
      </w:r>
      <w:r>
        <w:t xml:space="preserve"> + И</w:t>
      </w:r>
      <w:r>
        <w:rPr>
          <w:vertAlign w:val="subscript"/>
        </w:rPr>
        <w:t>4</w:t>
      </w:r>
      <w:r>
        <w:t xml:space="preserve"> + И</w:t>
      </w:r>
      <w:r>
        <w:rPr>
          <w:vertAlign w:val="subscript"/>
        </w:rPr>
        <w:t>5</w:t>
      </w:r>
      <w:r>
        <w:t xml:space="preserve"> + И</w:t>
      </w:r>
      <w:r>
        <w:rPr>
          <w:vertAlign w:val="subscript"/>
        </w:rPr>
        <w:t>6</w:t>
      </w:r>
      <w:r>
        <w:t xml:space="preserve"> + И</w:t>
      </w:r>
      <w:r>
        <w:rPr>
          <w:vertAlign w:val="subscript"/>
        </w:rPr>
        <w:t>7</w:t>
      </w:r>
      <w:r>
        <w:t xml:space="preserve"> + И</w:t>
      </w:r>
      <w:r>
        <w:rPr>
          <w:vertAlign w:val="subscript"/>
        </w:rPr>
        <w:t>8</w:t>
      </w:r>
      <w:r>
        <w:t xml:space="preserve"> + И</w:t>
      </w:r>
      <w:r>
        <w:rPr>
          <w:vertAlign w:val="subscript"/>
        </w:rPr>
        <w:t>9</w:t>
      </w:r>
      <w:r>
        <w:t xml:space="preserve"> + И</w:t>
      </w:r>
      <w:r>
        <w:rPr>
          <w:vertAlign w:val="subscript"/>
        </w:rPr>
        <w:t>10</w:t>
      </w:r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где: И</w:t>
      </w:r>
      <w:r>
        <w:rPr>
          <w:vertAlign w:val="subscript"/>
        </w:rPr>
        <w:t>1</w:t>
      </w:r>
      <w:r>
        <w:t>, И</w:t>
      </w:r>
      <w:r>
        <w:rPr>
          <w:vertAlign w:val="subscript"/>
        </w:rPr>
        <w:t>2</w:t>
      </w:r>
      <w:r>
        <w:t>, И</w:t>
      </w:r>
      <w:r>
        <w:rPr>
          <w:vertAlign w:val="subscript"/>
        </w:rPr>
        <w:t>3</w:t>
      </w:r>
      <w:r>
        <w:t>, И</w:t>
      </w:r>
      <w:r>
        <w:rPr>
          <w:vertAlign w:val="subscript"/>
        </w:rPr>
        <w:t>4</w:t>
      </w:r>
      <w:r>
        <w:t>, И</w:t>
      </w:r>
      <w:r>
        <w:rPr>
          <w:vertAlign w:val="subscript"/>
        </w:rPr>
        <w:t>5</w:t>
      </w:r>
      <w:r>
        <w:t>, И</w:t>
      </w:r>
      <w:r>
        <w:rPr>
          <w:vertAlign w:val="subscript"/>
        </w:rPr>
        <w:t>6</w:t>
      </w:r>
      <w:r>
        <w:t>, И</w:t>
      </w:r>
      <w:r>
        <w:rPr>
          <w:vertAlign w:val="subscript"/>
        </w:rPr>
        <w:t>7</w:t>
      </w:r>
      <w:r>
        <w:t>, И</w:t>
      </w:r>
      <w:r>
        <w:rPr>
          <w:vertAlign w:val="subscript"/>
        </w:rPr>
        <w:t>8</w:t>
      </w:r>
      <w:r>
        <w:t>, И</w:t>
      </w:r>
      <w:r>
        <w:rPr>
          <w:vertAlign w:val="subscript"/>
        </w:rPr>
        <w:t>9</w:t>
      </w:r>
      <w:r>
        <w:t xml:space="preserve"> и И</w:t>
      </w:r>
      <w:r>
        <w:rPr>
          <w:vertAlign w:val="subscript"/>
        </w:rPr>
        <w:t>10</w:t>
      </w:r>
      <w:r>
        <w:t xml:space="preserve"> - соответствующие виды ущербов, приведенные в </w:t>
      </w:r>
      <w:hyperlink w:anchor="P844" w:history="1">
        <w:r>
          <w:rPr>
            <w:color w:val="0000FF"/>
          </w:rPr>
          <w:t>приложении N 2</w:t>
        </w:r>
      </w:hyperlink>
      <w:r>
        <w:t xml:space="preserve"> к Методике.</w:t>
      </w:r>
    </w:p>
    <w:p w:rsidR="00B67974" w:rsidRDefault="00B67974">
      <w:pPr>
        <w:pStyle w:val="ConsPlusNormal"/>
        <w:ind w:firstLine="540"/>
        <w:jc w:val="both"/>
      </w:pPr>
      <w:r>
        <w:t>83. Ущерб производственным фондам И</w:t>
      </w:r>
      <w:r>
        <w:rPr>
          <w:vertAlign w:val="subscript"/>
        </w:rPr>
        <w:t>1</w:t>
      </w:r>
      <w:r>
        <w:t xml:space="preserve"> от аварии ГТС определяется как сумма ущерба основным фондам </w:t>
      </w:r>
      <w:proofErr w:type="spellStart"/>
      <w:r>
        <w:t>И</w:t>
      </w:r>
      <w:r>
        <w:rPr>
          <w:vertAlign w:val="subscript"/>
        </w:rPr>
        <w:t>ос</w:t>
      </w:r>
      <w:proofErr w:type="spellEnd"/>
      <w:r>
        <w:t xml:space="preserve"> и ущерба оборотным фондам </w:t>
      </w:r>
      <w:proofErr w:type="spellStart"/>
      <w:r>
        <w:t>И</w:t>
      </w:r>
      <w:r>
        <w:rPr>
          <w:vertAlign w:val="subscript"/>
        </w:rPr>
        <w:t>об</w:t>
      </w:r>
      <w:proofErr w:type="spellEnd"/>
      <w:r>
        <w:t>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1</w:t>
      </w:r>
      <w:r>
        <w:t xml:space="preserve"> = </w:t>
      </w:r>
      <w:proofErr w:type="spellStart"/>
      <w:r>
        <w:t>И</w:t>
      </w:r>
      <w:r>
        <w:rPr>
          <w:vertAlign w:val="subscript"/>
        </w:rPr>
        <w:t>ос</w:t>
      </w:r>
      <w:proofErr w:type="spellEnd"/>
      <w:r>
        <w:t xml:space="preserve"> + </w:t>
      </w:r>
      <w:proofErr w:type="spellStart"/>
      <w:proofErr w:type="gramStart"/>
      <w:r>
        <w:t>И</w:t>
      </w:r>
      <w:r>
        <w:rPr>
          <w:vertAlign w:val="subscript"/>
        </w:rPr>
        <w:t>об</w:t>
      </w:r>
      <w:proofErr w:type="spellEnd"/>
      <w:r>
        <w:rPr>
          <w:vertAlign w:val="subscript"/>
        </w:rPr>
        <w:t>.</w:t>
      </w:r>
      <w:r>
        <w:t>,</w:t>
      </w:r>
      <w:proofErr w:type="gramEnd"/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И</w:t>
      </w:r>
      <w:r>
        <w:rPr>
          <w:vertAlign w:val="subscript"/>
        </w:rPr>
        <w:t>ос</w:t>
      </w:r>
      <w:proofErr w:type="spellEnd"/>
      <w:r>
        <w:t xml:space="preserve"> - ущерб основным фондам предприятий;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об</w:t>
      </w:r>
      <w:proofErr w:type="spellEnd"/>
      <w:r>
        <w:t xml:space="preserve"> - ущерб оборотным фондам предприятий.</w:t>
      </w:r>
    </w:p>
    <w:p w:rsidR="00B67974" w:rsidRDefault="00B67974">
      <w:pPr>
        <w:pStyle w:val="ConsPlusNormal"/>
        <w:ind w:firstLine="540"/>
        <w:jc w:val="both"/>
      </w:pPr>
      <w:bookmarkStart w:id="17" w:name="P385"/>
      <w:bookmarkEnd w:id="17"/>
      <w:r>
        <w:t xml:space="preserve">84. Ущерб основным фондам предприятий </w:t>
      </w:r>
      <w:proofErr w:type="spellStart"/>
      <w:r>
        <w:t>И</w:t>
      </w:r>
      <w:r>
        <w:rPr>
          <w:vertAlign w:val="subscript"/>
        </w:rPr>
        <w:t>ос</w:t>
      </w:r>
      <w:proofErr w:type="spellEnd"/>
      <w:r>
        <w:t xml:space="preserve"> от аварии ГТС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30" style="width:136.5pt;height:22.5pt" coordsize="" o:spt="100" adj="0,,0" path="" filled="f" stroked="f">
            <v:stroke joinstyle="miter"/>
            <v:imagedata r:id="rId26" o:title="base_32851_202879_41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С</w:t>
      </w:r>
      <w:r>
        <w:rPr>
          <w:vertAlign w:val="subscript"/>
        </w:rPr>
        <w:t>фон</w:t>
      </w:r>
      <w:proofErr w:type="spellEnd"/>
      <w:r>
        <w:t xml:space="preserve"> - балансовая стоимость основных фондов субъекта Российской Федерации без учета </w:t>
      </w:r>
      <w:r>
        <w:lastRenderedPageBreak/>
        <w:t>стоимости основных фондов транспорта и связи, отнесенная к единице его территории, определяемая как: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фон</w:t>
      </w:r>
      <w:proofErr w:type="spellEnd"/>
      <w:r>
        <w:t xml:space="preserve"> = (С - С</w:t>
      </w:r>
      <w:r>
        <w:rPr>
          <w:vertAlign w:val="subscript"/>
        </w:rPr>
        <w:t>1</w:t>
      </w:r>
      <w:r>
        <w:t xml:space="preserve">) / </w:t>
      </w:r>
      <w:proofErr w:type="spellStart"/>
      <w:r>
        <w:t>S</w:t>
      </w:r>
      <w:r>
        <w:rPr>
          <w:vertAlign w:val="subscript"/>
        </w:rPr>
        <w:t>суб</w:t>
      </w:r>
      <w:proofErr w:type="spellEnd"/>
      <w:r>
        <w:t>),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С - балансовая стоимость основных фондов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С</w:t>
      </w:r>
      <w:r>
        <w:rPr>
          <w:vertAlign w:val="subscript"/>
        </w:rPr>
        <w:t>1</w:t>
      </w:r>
      <w:r>
        <w:t xml:space="preserve"> - балансовая стоимость основных фондов транспорта и связи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суб</w:t>
      </w:r>
      <w:proofErr w:type="spellEnd"/>
      <w:r>
        <w:rPr>
          <w:vertAlign w:val="subscript"/>
        </w:rPr>
        <w:t>.</w:t>
      </w:r>
      <w:r>
        <w:t xml:space="preserve"> - площадь территории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i - зона разрушений (1 - сильных разрушений, 2 - средних разрушений, 3 - слабых разрушений);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- площадь i-ой зоны разрушений, определенная по критериям шкалы тяжести разрушений промышленных сооружений, приведенной в </w:t>
      </w:r>
      <w:hyperlink w:anchor="P1039" w:history="1">
        <w:r>
          <w:rPr>
            <w:color w:val="0000FF"/>
          </w:rPr>
          <w:t>приложении N 5</w:t>
        </w:r>
      </w:hyperlink>
      <w:r>
        <w:t xml:space="preserve"> к Методике;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- коэффициент степени утраты основных фондов в i-ой зоне разрушений; для основных фондов К</w:t>
      </w:r>
      <w:r>
        <w:rPr>
          <w:vertAlign w:val="subscript"/>
        </w:rPr>
        <w:t>1</w:t>
      </w:r>
      <w:r>
        <w:t xml:space="preserve"> = 0,7; К</w:t>
      </w:r>
      <w:r>
        <w:rPr>
          <w:vertAlign w:val="subscript"/>
        </w:rPr>
        <w:t>2</w:t>
      </w:r>
      <w:r>
        <w:t xml:space="preserve"> = 0,3; К</w:t>
      </w:r>
      <w:r>
        <w:rPr>
          <w:vertAlign w:val="subscript"/>
        </w:rPr>
        <w:t>3</w:t>
      </w:r>
      <w:r>
        <w:t xml:space="preserve"> = 0,1;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П</w:t>
      </w:r>
      <w:r>
        <w:rPr>
          <w:vertAlign w:val="subscript"/>
        </w:rPr>
        <w:t>i</w:t>
      </w:r>
      <w:proofErr w:type="spellEnd"/>
      <w:r>
        <w:t xml:space="preserve"> - коэффициенты концентрации основных фондов на территории i-ой зоны разрушений: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П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Р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Р</w:t>
      </w:r>
      <w:r>
        <w:rPr>
          <w:vertAlign w:val="subscript"/>
        </w:rPr>
        <w:t>суб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Р</w:t>
      </w:r>
      <w:r>
        <w:rPr>
          <w:vertAlign w:val="subscript"/>
        </w:rPr>
        <w:t>i</w:t>
      </w:r>
      <w:proofErr w:type="spellEnd"/>
      <w:r>
        <w:t xml:space="preserve"> - плотность населения в i-ой зоне разрушений, определяемая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N</w:t>
      </w:r>
      <w:r>
        <w:rPr>
          <w:vertAlign w:val="subscript"/>
        </w:rPr>
        <w:t>iconst</w:t>
      </w:r>
      <w:proofErr w:type="spellEnd"/>
      <w:r>
        <w:t xml:space="preserve"> / </w:t>
      </w:r>
      <w:proofErr w:type="spellStart"/>
      <w:r>
        <w:t>S</w:t>
      </w:r>
      <w:r>
        <w:rPr>
          <w:vertAlign w:val="subscript"/>
        </w:rPr>
        <w:t>i</w:t>
      </w:r>
      <w:proofErr w:type="spellEnd"/>
      <w:r>
        <w:t>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Величины </w:t>
      </w:r>
      <w:proofErr w:type="spellStart"/>
      <w:r>
        <w:t>N</w:t>
      </w:r>
      <w:r>
        <w:rPr>
          <w:vertAlign w:val="subscript"/>
        </w:rPr>
        <w:t>iconst</w:t>
      </w:r>
      <w:proofErr w:type="spellEnd"/>
      <w:r>
        <w:t xml:space="preserve"> рассчитываются по формуле, приведенной в </w:t>
      </w:r>
      <w:hyperlink w:anchor="P324" w:history="1">
        <w:r>
          <w:rPr>
            <w:color w:val="0000FF"/>
          </w:rPr>
          <w:t>пункте 70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В случае, когда П</w:t>
      </w:r>
      <w:r>
        <w:rPr>
          <w:vertAlign w:val="subscript"/>
        </w:rPr>
        <w:t>1</w:t>
      </w:r>
      <w:r>
        <w:t xml:space="preserve"> = П</w:t>
      </w:r>
      <w:r>
        <w:rPr>
          <w:vertAlign w:val="subscript"/>
        </w:rPr>
        <w:t>2</w:t>
      </w:r>
      <w:r>
        <w:t xml:space="preserve"> = П</w:t>
      </w:r>
      <w:r>
        <w:rPr>
          <w:vertAlign w:val="subscript"/>
        </w:rPr>
        <w:t>3</w:t>
      </w:r>
      <w:r>
        <w:t xml:space="preserve"> = П, формула приобретает вид: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31" style="width:133.5pt;height:22.5pt" coordsize="" o:spt="100" adj="0,,0" path="" filled="f" stroked="f">
            <v:stroke joinstyle="miter"/>
            <v:imagedata r:id="rId27" o:title="base_32851_202879_42"/>
            <v:formulas/>
            <v:path o:connecttype="segments"/>
          </v:shape>
        </w:pict>
      </w:r>
      <w:r w:rsidR="00B67974">
        <w:t>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bookmarkStart w:id="18" w:name="P412"/>
      <w:bookmarkEnd w:id="18"/>
      <w:r>
        <w:t xml:space="preserve">85. Для определения величины </w:t>
      </w:r>
      <w:proofErr w:type="spellStart"/>
      <w:r>
        <w:t>С</w:t>
      </w:r>
      <w:r>
        <w:rPr>
          <w:vertAlign w:val="subscript"/>
        </w:rPr>
        <w:t>фон</w:t>
      </w:r>
      <w:proofErr w:type="spellEnd"/>
      <w:r>
        <w:t xml:space="preserve"> на год выполнения расчетов следует использовать коэффициент годового темпа роста основных фондов "А":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А = (С)</w:t>
      </w:r>
      <w:r>
        <w:rPr>
          <w:vertAlign w:val="subscript"/>
        </w:rPr>
        <w:t>x</w:t>
      </w:r>
      <w:r>
        <w:t xml:space="preserve"> / (С)</w:t>
      </w:r>
      <w:r>
        <w:rPr>
          <w:vertAlign w:val="subscript"/>
        </w:rPr>
        <w:t>x-1,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С</w:t>
      </w:r>
      <w:r>
        <w:rPr>
          <w:vertAlign w:val="subscript"/>
        </w:rPr>
        <w:t>x</w:t>
      </w:r>
      <w:proofErr w:type="spellEnd"/>
      <w:r>
        <w:t xml:space="preserve"> - балансовая стоимость основных фондов субъекта Российской Федерации в год выпуска статистического сборника (x);</w:t>
      </w:r>
    </w:p>
    <w:p w:rsidR="00B67974" w:rsidRDefault="00B67974">
      <w:pPr>
        <w:pStyle w:val="ConsPlusNormal"/>
        <w:ind w:firstLine="540"/>
        <w:jc w:val="both"/>
      </w:pPr>
      <w:r>
        <w:t>С</w:t>
      </w:r>
      <w:r>
        <w:rPr>
          <w:vertAlign w:val="subscript"/>
        </w:rPr>
        <w:t>x-1</w:t>
      </w:r>
      <w:r>
        <w:t xml:space="preserve"> - балансовая стоимость основных фондов субъекта Российской Федерации за предыдущий год (x-1).</w:t>
      </w:r>
    </w:p>
    <w:p w:rsidR="00B67974" w:rsidRDefault="00B67974">
      <w:pPr>
        <w:pStyle w:val="ConsPlusNormal"/>
        <w:ind w:firstLine="540"/>
        <w:jc w:val="both"/>
      </w:pPr>
      <w:r>
        <w:t xml:space="preserve">Тогда величина </w:t>
      </w:r>
      <w:proofErr w:type="spellStart"/>
      <w:r>
        <w:t>С</w:t>
      </w:r>
      <w:r>
        <w:rPr>
          <w:vertAlign w:val="subscript"/>
        </w:rPr>
        <w:t>фон</w:t>
      </w:r>
      <w:proofErr w:type="spellEnd"/>
      <w:r>
        <w:t xml:space="preserve"> на год выполнения расчета вычисляется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фон</w:t>
      </w:r>
      <w:proofErr w:type="spellEnd"/>
      <w:r>
        <w:t xml:space="preserve"> = </w:t>
      </w:r>
      <w:proofErr w:type="spellStart"/>
      <w:r>
        <w:t>An</w:t>
      </w:r>
      <w:proofErr w:type="spellEnd"/>
      <w:r>
        <w:t xml:space="preserve"> (С · С1) x / </w:t>
      </w:r>
      <w:proofErr w:type="spellStart"/>
      <w:r>
        <w:t>S</w:t>
      </w:r>
      <w:r>
        <w:rPr>
          <w:vertAlign w:val="subscript"/>
        </w:rPr>
        <w:t>суб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n - число лет между годом (x) выпуска статистического сборника и годом выполнения расчетов вероятного вреда.</w:t>
      </w:r>
    </w:p>
    <w:p w:rsidR="00B67974" w:rsidRDefault="00B67974">
      <w:pPr>
        <w:pStyle w:val="ConsPlusNormal"/>
        <w:ind w:firstLine="540"/>
        <w:jc w:val="both"/>
      </w:pPr>
      <w:bookmarkStart w:id="19" w:name="P423"/>
      <w:bookmarkEnd w:id="19"/>
      <w:r>
        <w:t xml:space="preserve">86. Оценка степени утраты основных фондов при аварии ГТС производится в зонах сильных, средних и слабых разрушений, границы которых определяются по шкале тяжести разрушений промышленных сооружений, приведенной в </w:t>
      </w:r>
      <w:hyperlink w:anchor="P1039" w:history="1">
        <w:r>
          <w:rPr>
            <w:color w:val="0000FF"/>
          </w:rPr>
          <w:t>приложении N 5</w:t>
        </w:r>
      </w:hyperlink>
      <w:r>
        <w:t xml:space="preserve"> к Методике. Отнесение территории к какой-либо зоне разрушений следует осуществлять из условия, чтобы хотя бы один из критериев превосходил указанные значения.</w:t>
      </w:r>
    </w:p>
    <w:p w:rsidR="00B67974" w:rsidRDefault="00B67974">
      <w:pPr>
        <w:pStyle w:val="ConsPlusNormal"/>
        <w:ind w:firstLine="540"/>
        <w:jc w:val="both"/>
      </w:pPr>
      <w:r>
        <w:t>Коэффициент степени утраты основных фондов предприятий принимается равным:</w:t>
      </w:r>
    </w:p>
    <w:p w:rsidR="00B67974" w:rsidRDefault="00B67974">
      <w:pPr>
        <w:pStyle w:val="ConsPlusNormal"/>
        <w:ind w:firstLine="540"/>
        <w:jc w:val="both"/>
      </w:pPr>
      <w:r>
        <w:t>в зоне сильных разрушений К</w:t>
      </w:r>
      <w:r>
        <w:rPr>
          <w:vertAlign w:val="subscript"/>
        </w:rPr>
        <w:t>1</w:t>
      </w:r>
      <w:r>
        <w:t xml:space="preserve"> = 0,7;</w:t>
      </w:r>
    </w:p>
    <w:p w:rsidR="00B67974" w:rsidRDefault="00B67974">
      <w:pPr>
        <w:pStyle w:val="ConsPlusNormal"/>
        <w:ind w:firstLine="540"/>
        <w:jc w:val="both"/>
      </w:pPr>
      <w:r>
        <w:t>в зоне средних разрушений К</w:t>
      </w:r>
      <w:r>
        <w:rPr>
          <w:vertAlign w:val="subscript"/>
        </w:rPr>
        <w:t>2</w:t>
      </w:r>
      <w:r>
        <w:t xml:space="preserve"> = 0,3;</w:t>
      </w:r>
    </w:p>
    <w:p w:rsidR="00B67974" w:rsidRDefault="00B67974">
      <w:pPr>
        <w:pStyle w:val="ConsPlusNormal"/>
        <w:ind w:firstLine="540"/>
        <w:jc w:val="both"/>
      </w:pPr>
      <w:r>
        <w:t>в зоне слабых разрушений К</w:t>
      </w:r>
      <w:r>
        <w:rPr>
          <w:vertAlign w:val="subscript"/>
        </w:rPr>
        <w:t>3</w:t>
      </w:r>
      <w:r>
        <w:t xml:space="preserve"> = 0,1.</w:t>
      </w:r>
    </w:p>
    <w:p w:rsidR="00B67974" w:rsidRDefault="00B67974">
      <w:pPr>
        <w:pStyle w:val="ConsPlusNormal"/>
        <w:ind w:firstLine="540"/>
        <w:jc w:val="both"/>
      </w:pPr>
      <w:r>
        <w:t xml:space="preserve">87. Ущерб оборотным фондам предприятий </w:t>
      </w:r>
      <w:proofErr w:type="spellStart"/>
      <w:r>
        <w:t>И</w:t>
      </w:r>
      <w:r>
        <w:rPr>
          <w:vertAlign w:val="subscript"/>
        </w:rPr>
        <w:t>об</w:t>
      </w:r>
      <w:proofErr w:type="spellEnd"/>
      <w:r>
        <w:t xml:space="preserve"> (стоимость сырья, запасных деталей, </w:t>
      </w:r>
      <w:r>
        <w:lastRenderedPageBreak/>
        <w:t>запасов топлива, тары) следует принимать в размере 5% от ущерба основным фондам предприятий: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об</w:t>
      </w:r>
      <w:proofErr w:type="spellEnd"/>
      <w:r>
        <w:t xml:space="preserve"> = 0,05 - </w:t>
      </w:r>
      <w:proofErr w:type="spellStart"/>
      <w:r>
        <w:t>И</w:t>
      </w:r>
      <w:r>
        <w:rPr>
          <w:vertAlign w:val="subscript"/>
        </w:rPr>
        <w:t>ос</w:t>
      </w:r>
      <w:proofErr w:type="spellEnd"/>
      <w:r>
        <w:t>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88. Ущерб готовой продукции предприятий И</w:t>
      </w:r>
      <w:r>
        <w:rPr>
          <w:vertAlign w:val="subscript"/>
        </w:rPr>
        <w:t>2</w:t>
      </w:r>
      <w:r>
        <w:t xml:space="preserve">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32" style="width:155.25pt;height:22.5pt" coordsize="" o:spt="100" adj="0,,0" path="" filled="f" stroked="f">
            <v:stroke joinstyle="miter"/>
            <v:imagedata r:id="rId28" o:title="base_32851_202879_43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m - срок хранения готовой продукции на предприятии;</w:t>
      </w:r>
    </w:p>
    <w:p w:rsidR="00B67974" w:rsidRDefault="00B67974">
      <w:pPr>
        <w:pStyle w:val="ConsPlusNormal"/>
        <w:ind w:firstLine="540"/>
        <w:jc w:val="both"/>
      </w:pPr>
      <w:r>
        <w:t>i - зона разрушений основных фондов предприятий (1 - сильных разрушений; 2 - средних разрушений; 3 - зона слабых разрушений);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- площадь i-ой зоны разрушений основных фондов предприятий, определенная по критериям шкалы тяжести разрушений промышленных сооружений, приведенной в </w:t>
      </w:r>
      <w:hyperlink w:anchor="P1039" w:history="1">
        <w:r>
          <w:rPr>
            <w:color w:val="0000FF"/>
          </w:rPr>
          <w:t>приложении N 5</w:t>
        </w:r>
      </w:hyperlink>
      <w:r>
        <w:t xml:space="preserve"> к Методике;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- коэффициент степени утраты основных фондов в i-ой зоне разрушений - согласно </w:t>
      </w:r>
      <w:hyperlink w:anchor="P423" w:history="1">
        <w:r>
          <w:rPr>
            <w:color w:val="0000FF"/>
          </w:rPr>
          <w:t>пункту 86</w:t>
        </w:r>
      </w:hyperlink>
      <w:r>
        <w:t xml:space="preserve"> Методики;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П</w:t>
      </w:r>
      <w:r>
        <w:rPr>
          <w:vertAlign w:val="subscript"/>
        </w:rPr>
        <w:t>i</w:t>
      </w:r>
      <w:proofErr w:type="spellEnd"/>
      <w:r>
        <w:t xml:space="preserve"> - коэффициент концентрации основных фондов на территории i-ой зоны разрушений, определяемый по формуле, приведенной в </w:t>
      </w:r>
      <w:hyperlink w:anchor="P385" w:history="1">
        <w:r>
          <w:rPr>
            <w:color w:val="0000FF"/>
          </w:rPr>
          <w:t>пункте 84</w:t>
        </w:r>
      </w:hyperlink>
      <w:r>
        <w:t xml:space="preserve"> Методики;</w:t>
      </w: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2фон</w:t>
      </w:r>
      <w:r>
        <w:t xml:space="preserve"> - валовой региональный продукт, произведенный за рабочий день в субъекте Российской Федерации и отнесенный к единице его территории,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2фон</w:t>
      </w:r>
      <w:r>
        <w:t xml:space="preserve"> = В</w:t>
      </w:r>
      <w:r>
        <w:rPr>
          <w:vertAlign w:val="subscript"/>
        </w:rPr>
        <w:t>1</w:t>
      </w:r>
      <w:r>
        <w:t xml:space="preserve"> / (</w:t>
      </w:r>
      <w:proofErr w:type="spellStart"/>
      <w:r>
        <w:t>S</w:t>
      </w:r>
      <w:r>
        <w:rPr>
          <w:vertAlign w:val="subscript"/>
        </w:rPr>
        <w:t>суб</w:t>
      </w:r>
      <w:proofErr w:type="spellEnd"/>
      <w:r>
        <w:t xml:space="preserve"> · </w:t>
      </w:r>
      <w:proofErr w:type="spellStart"/>
      <w:r>
        <w:t>N</w:t>
      </w:r>
      <w:r>
        <w:rPr>
          <w:vertAlign w:val="subscript"/>
        </w:rPr>
        <w:t>p</w:t>
      </w:r>
      <w:proofErr w:type="spellEnd"/>
      <w:r>
        <w:t>),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В</w:t>
      </w:r>
      <w:r>
        <w:rPr>
          <w:vertAlign w:val="subscript"/>
        </w:rPr>
        <w:t>i</w:t>
      </w:r>
      <w:proofErr w:type="spellEnd"/>
      <w:r>
        <w:t xml:space="preserve"> - валовой региональный продукт субъекта Российской Федерации на год проведения расчетов;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суб</w:t>
      </w:r>
      <w:proofErr w:type="spellEnd"/>
      <w:r>
        <w:t xml:space="preserve"> - площадь территории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p</w:t>
      </w:r>
      <w:proofErr w:type="spellEnd"/>
      <w:r>
        <w:t xml:space="preserve"> - число рабочих дней в году (принимается равным 250 дней).</w:t>
      </w:r>
    </w:p>
    <w:p w:rsidR="00B67974" w:rsidRDefault="00B67974">
      <w:pPr>
        <w:pStyle w:val="ConsPlusNormal"/>
        <w:ind w:firstLine="540"/>
        <w:jc w:val="both"/>
      </w:pPr>
      <w:r>
        <w:t xml:space="preserve">89. При невозможности определить величину валового регионального продукта </w:t>
      </w:r>
      <w:proofErr w:type="spellStart"/>
      <w:r>
        <w:t>В</w:t>
      </w:r>
      <w:r>
        <w:rPr>
          <w:vertAlign w:val="subscript"/>
        </w:rPr>
        <w:t>i</w:t>
      </w:r>
      <w:proofErr w:type="spellEnd"/>
      <w:r>
        <w:t xml:space="preserve"> субъекта Российской Федерации на момент выполнения расчетов следует пользоваться формулой: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В</w:t>
      </w:r>
      <w:r>
        <w:rPr>
          <w:vertAlign w:val="subscript"/>
        </w:rPr>
        <w:t>1</w:t>
      </w:r>
      <w:r>
        <w:t xml:space="preserve"> = В · (</w:t>
      </w:r>
      <w:proofErr w:type="spellStart"/>
      <w:r>
        <w:t>Е</w:t>
      </w:r>
      <w:r>
        <w:rPr>
          <w:vertAlign w:val="subscript"/>
        </w:rPr>
        <w:t>врп</w:t>
      </w:r>
      <w:proofErr w:type="spellEnd"/>
      <w:r>
        <w:t xml:space="preserve"> / 100) · n,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В - валовой региональный продукт, произведенный в субъекте Российской Федерации на год выпуска статистического сборника;</w:t>
      </w:r>
    </w:p>
    <w:p w:rsidR="00B67974" w:rsidRDefault="00B67974">
      <w:pPr>
        <w:pStyle w:val="ConsPlusNormal"/>
        <w:ind w:firstLine="540"/>
        <w:jc w:val="both"/>
      </w:pPr>
      <w:r>
        <w:t>n - число лет между годом выпуска статистического сборника и годом выполнения расчета вероятного вреда;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Е</w:t>
      </w:r>
      <w:r>
        <w:rPr>
          <w:vertAlign w:val="subscript"/>
        </w:rPr>
        <w:t>врп</w:t>
      </w:r>
      <w:proofErr w:type="spellEnd"/>
      <w:r>
        <w:t xml:space="preserve"> - индекс физического объема валового регионального продукта в процентах к предыдущему году по отношению к году выпуска статистического сборника.</w:t>
      </w:r>
    </w:p>
    <w:p w:rsidR="00B67974" w:rsidRDefault="00B67974">
      <w:pPr>
        <w:pStyle w:val="ConsPlusNormal"/>
        <w:ind w:firstLine="540"/>
        <w:jc w:val="both"/>
      </w:pPr>
      <w:r>
        <w:t xml:space="preserve">90. Оценка степени утраты готовой продукции производится для зон сильных, средних и слабых разрушений промышленных сооружений, определяемых по шкале тяжести разрушений промышленных сооружений, приведенной в </w:t>
      </w:r>
      <w:hyperlink w:anchor="P1039" w:history="1">
        <w:r>
          <w:rPr>
            <w:color w:val="0000FF"/>
          </w:rPr>
          <w:t>приложении N 5</w:t>
        </w:r>
      </w:hyperlink>
      <w:r>
        <w:t xml:space="preserve"> к Методике.</w:t>
      </w:r>
    </w:p>
    <w:p w:rsidR="00B67974" w:rsidRDefault="00B67974">
      <w:pPr>
        <w:pStyle w:val="ConsPlusNormal"/>
        <w:ind w:firstLine="540"/>
        <w:jc w:val="both"/>
      </w:pPr>
      <w:r>
        <w:t>91. Ущерб элементам транспорта и связи И</w:t>
      </w:r>
      <w:r>
        <w:rPr>
          <w:vertAlign w:val="subscript"/>
        </w:rPr>
        <w:t>3</w:t>
      </w:r>
      <w:r>
        <w:t>, попадающим в зону аварийного воздействия,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33" style="width:120.75pt;height:22.5pt" coordsize="" o:spt="100" adj="0,,0" path="" filled="f" stroked="f">
            <v:stroke joinstyle="miter"/>
            <v:imagedata r:id="rId29" o:title="base_32851_202879_44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L</w:t>
      </w:r>
      <w:r>
        <w:rPr>
          <w:vertAlign w:val="subscript"/>
        </w:rPr>
        <w:t>i</w:t>
      </w:r>
      <w:proofErr w:type="spellEnd"/>
      <w:r>
        <w:t xml:space="preserve"> - протяженность автомобильных дорог общего пользования в i-ой зоне разрушений элементов транспорта и связи;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- степень повреждений элементов транспорта и связи в i-ой зоне разрушений, определяемая по </w:t>
      </w:r>
      <w:hyperlink w:anchor="P479" w:history="1">
        <w:r>
          <w:rPr>
            <w:color w:val="0000FF"/>
          </w:rPr>
          <w:t>пункту 94</w:t>
        </w:r>
      </w:hyperlink>
      <w:r>
        <w:t xml:space="preserve"> Методики;</w:t>
      </w: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3фон</w:t>
      </w:r>
      <w:r>
        <w:t xml:space="preserve"> - стоимость основных фондов элементов транспорта и связи, отнесенная к единице </w:t>
      </w:r>
      <w:r>
        <w:lastRenderedPageBreak/>
        <w:t>длины автомобильных дорог общего пользования в субъекте Российской Федерации: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3фон</w:t>
      </w:r>
      <w:r>
        <w:t xml:space="preserve"> = С</w:t>
      </w:r>
      <w:r>
        <w:rPr>
          <w:vertAlign w:val="subscript"/>
        </w:rPr>
        <w:t>1</w:t>
      </w:r>
      <w:r>
        <w:t xml:space="preserve"> / L,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С</w:t>
      </w:r>
      <w:r>
        <w:rPr>
          <w:vertAlign w:val="subscript"/>
        </w:rPr>
        <w:t>1</w:t>
      </w:r>
      <w:r>
        <w:t xml:space="preserve"> - стоимость основных фондов транспорта и связи;</w:t>
      </w:r>
    </w:p>
    <w:p w:rsidR="00B67974" w:rsidRDefault="00B67974">
      <w:pPr>
        <w:pStyle w:val="ConsPlusNormal"/>
        <w:ind w:firstLine="540"/>
        <w:jc w:val="both"/>
      </w:pPr>
      <w:r>
        <w:t>L - протяженность автомобильных дорог общего пользования в субъекте Российской Федерации, определяемая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L = </w:t>
      </w:r>
      <w:proofErr w:type="spellStart"/>
      <w:r>
        <w:t>S</w:t>
      </w:r>
      <w:r>
        <w:rPr>
          <w:vertAlign w:val="subscript"/>
        </w:rPr>
        <w:t>суб</w:t>
      </w:r>
      <w:proofErr w:type="spellEnd"/>
      <w:r>
        <w:t xml:space="preserve"> · </w:t>
      </w:r>
      <w:proofErr w:type="spellStart"/>
      <w:r>
        <w:t>L</w:t>
      </w:r>
      <w:r>
        <w:rPr>
          <w:vertAlign w:val="subscript"/>
        </w:rPr>
        <w:t>уд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суб</w:t>
      </w:r>
      <w:proofErr w:type="spellEnd"/>
      <w:r>
        <w:t xml:space="preserve"> - площадь территории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L</w:t>
      </w:r>
      <w:r>
        <w:rPr>
          <w:vertAlign w:val="subscript"/>
        </w:rPr>
        <w:t>уд</w:t>
      </w:r>
      <w:proofErr w:type="spellEnd"/>
      <w:r>
        <w:t xml:space="preserve"> - плотность автомобильных дорог общего пользования с твердым покрытием в субъекте Российской Федерации.</w:t>
      </w:r>
    </w:p>
    <w:p w:rsidR="00B67974" w:rsidRDefault="00B67974">
      <w:pPr>
        <w:pStyle w:val="ConsPlusNormal"/>
        <w:ind w:firstLine="540"/>
        <w:jc w:val="both"/>
      </w:pPr>
      <w:r>
        <w:t>92. Протяженность автомобильных дорог общего пользования в i-ой зоне разрушений элементов транспорта и связи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L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· </w:t>
      </w:r>
      <w:proofErr w:type="spellStart"/>
      <w:r>
        <w:t>L</w:t>
      </w:r>
      <w:r>
        <w:rPr>
          <w:vertAlign w:val="subscript"/>
        </w:rPr>
        <w:t>уд</w:t>
      </w:r>
      <w:proofErr w:type="spellEnd"/>
      <w:r>
        <w:t>, (i = 1, 2, 3),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- площадь i-ой зоны разрушений элементов транспорта и связи.</w:t>
      </w:r>
    </w:p>
    <w:p w:rsidR="00B67974" w:rsidRDefault="00B67974">
      <w:pPr>
        <w:pStyle w:val="ConsPlusNormal"/>
        <w:ind w:firstLine="540"/>
        <w:jc w:val="both"/>
      </w:pPr>
      <w:r>
        <w:t xml:space="preserve">93. Для определения стоимости элементов транспорта и связи на год выполнения расчетов следует использовать коэффициент годового темпа роста основных фондов "А" и формулу, приведенные в </w:t>
      </w:r>
      <w:hyperlink w:anchor="P412" w:history="1">
        <w:r>
          <w:rPr>
            <w:color w:val="0000FF"/>
          </w:rPr>
          <w:t>пункте 85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bookmarkStart w:id="20" w:name="P479"/>
      <w:bookmarkEnd w:id="20"/>
      <w:r>
        <w:t xml:space="preserve">94. Оценка степени разрушения элементов транспорта и связи при аварии ГТС производится в зонах сильных, средних и слабых разрушений, границы которых определяются по шкале тяжести разрушений элементов транспорта и связи, приведенной в </w:t>
      </w:r>
      <w:hyperlink w:anchor="P1122" w:history="1">
        <w:r>
          <w:rPr>
            <w:color w:val="0000FF"/>
          </w:rPr>
          <w:t>приложении N 6</w:t>
        </w:r>
      </w:hyperlink>
      <w:r>
        <w:t xml:space="preserve"> к Методике.</w:t>
      </w:r>
    </w:p>
    <w:p w:rsidR="00B67974" w:rsidRDefault="00B67974">
      <w:pPr>
        <w:pStyle w:val="ConsPlusNormal"/>
        <w:ind w:firstLine="540"/>
        <w:jc w:val="both"/>
      </w:pPr>
      <w:r>
        <w:t>Степень повреждений объектов транспорта и связи:</w:t>
      </w:r>
    </w:p>
    <w:p w:rsidR="00B67974" w:rsidRDefault="00B67974">
      <w:pPr>
        <w:pStyle w:val="ConsPlusNormal"/>
        <w:ind w:firstLine="540"/>
        <w:jc w:val="both"/>
      </w:pPr>
      <w:r>
        <w:t>в зоне сильных разрушений К</w:t>
      </w:r>
      <w:r>
        <w:rPr>
          <w:vertAlign w:val="subscript"/>
        </w:rPr>
        <w:t>1</w:t>
      </w:r>
      <w:r>
        <w:t xml:space="preserve"> = 0,8;</w:t>
      </w:r>
    </w:p>
    <w:p w:rsidR="00B67974" w:rsidRDefault="00B67974">
      <w:pPr>
        <w:pStyle w:val="ConsPlusNormal"/>
        <w:ind w:firstLine="540"/>
        <w:jc w:val="both"/>
      </w:pPr>
      <w:r>
        <w:t>в зоне средних разрушений К</w:t>
      </w:r>
      <w:r>
        <w:rPr>
          <w:vertAlign w:val="subscript"/>
        </w:rPr>
        <w:t>2</w:t>
      </w:r>
      <w:r>
        <w:t xml:space="preserve"> = 0,4;</w:t>
      </w:r>
    </w:p>
    <w:p w:rsidR="00B67974" w:rsidRDefault="00B67974">
      <w:pPr>
        <w:pStyle w:val="ConsPlusNormal"/>
        <w:ind w:firstLine="540"/>
        <w:jc w:val="both"/>
      </w:pPr>
      <w:r>
        <w:t>в зоне слабых разрушений К</w:t>
      </w:r>
      <w:r>
        <w:rPr>
          <w:vertAlign w:val="subscript"/>
        </w:rPr>
        <w:t>3</w:t>
      </w:r>
      <w:r>
        <w:t xml:space="preserve"> = 0,1.</w:t>
      </w:r>
    </w:p>
    <w:p w:rsidR="00B67974" w:rsidRDefault="00B67974">
      <w:pPr>
        <w:pStyle w:val="ConsPlusNormal"/>
        <w:ind w:firstLine="540"/>
        <w:jc w:val="both"/>
      </w:pPr>
      <w:r>
        <w:t>95. Ущерб жилому фонду и имуществу граждан И</w:t>
      </w:r>
      <w:r>
        <w:rPr>
          <w:vertAlign w:val="subscript"/>
        </w:rPr>
        <w:t>4</w:t>
      </w:r>
      <w:r>
        <w:t xml:space="preserve">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8"/>
        </w:rPr>
        <w:pict>
          <v:shape id="_x0000_i1034" style="width:346.5pt;height:26.25pt" coordsize="" o:spt="100" adj="0,,0" path="" filled="f" stroked="f">
            <v:stroke joinstyle="miter"/>
            <v:imagedata r:id="rId30" o:title="base_32851_202879_45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жил</w:t>
      </w:r>
      <w:proofErr w:type="spellEnd"/>
      <w:r>
        <w:rPr>
          <w:vertAlign w:val="subscript"/>
        </w:rPr>
        <w:t>.</w:t>
      </w:r>
      <w:r>
        <w:t xml:space="preserve"> - общая площадь жилых помещений, приходящаяся в среднем на одного жителя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Ц</w:t>
      </w:r>
      <w:r>
        <w:rPr>
          <w:vertAlign w:val="subscript"/>
        </w:rPr>
        <w:t>пр</w:t>
      </w:r>
      <w:proofErr w:type="spellEnd"/>
      <w:r>
        <w:t xml:space="preserve"> - средние цены на первичном рынке жилья (за 1 квадратный метр общей площади жилого помещения) в субъекте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Ц</w:t>
      </w:r>
      <w:r>
        <w:rPr>
          <w:vertAlign w:val="subscript"/>
        </w:rPr>
        <w:t>вр</w:t>
      </w:r>
      <w:proofErr w:type="spellEnd"/>
      <w:r>
        <w:t xml:space="preserve"> - средние цены на вторичном рынке жилья (за 1 квадратный метр общей площади жилого помещения) в субъекте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k</w:t>
      </w:r>
      <w:r>
        <w:rPr>
          <w:vertAlign w:val="subscript"/>
        </w:rPr>
        <w:t>сел</w:t>
      </w:r>
      <w:proofErr w:type="spellEnd"/>
      <w:r>
        <w:t xml:space="preserve"> - коэффициент, учитывающий стоимость имущества одного сельского жителя (принимается </w:t>
      </w:r>
      <w:proofErr w:type="spellStart"/>
      <w:r>
        <w:t>k</w:t>
      </w:r>
      <w:r>
        <w:rPr>
          <w:vertAlign w:val="subscript"/>
        </w:rPr>
        <w:t>сел</w:t>
      </w:r>
      <w:proofErr w:type="spellEnd"/>
      <w:r>
        <w:rPr>
          <w:vertAlign w:val="subscript"/>
        </w:rPr>
        <w:t>.</w:t>
      </w:r>
      <w:r>
        <w:t xml:space="preserve"> = 1,25);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k</w:t>
      </w:r>
      <w:r>
        <w:rPr>
          <w:vertAlign w:val="subscript"/>
        </w:rPr>
        <w:t>гор</w:t>
      </w:r>
      <w:proofErr w:type="spellEnd"/>
      <w:r>
        <w:t xml:space="preserve"> - коэффициент, учитывающий стоимость имущества одного городского жителя (принимается </w:t>
      </w:r>
      <w:proofErr w:type="spellStart"/>
      <w:r>
        <w:t>k</w:t>
      </w:r>
      <w:r>
        <w:rPr>
          <w:vertAlign w:val="subscript"/>
        </w:rPr>
        <w:t>гор</w:t>
      </w:r>
      <w:proofErr w:type="spellEnd"/>
      <w:r>
        <w:rPr>
          <w:vertAlign w:val="subscript"/>
        </w:rPr>
        <w:t>.</w:t>
      </w:r>
      <w:r>
        <w:t xml:space="preserve"> = 1,5);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iсел</w:t>
      </w:r>
      <w:proofErr w:type="spellEnd"/>
      <w:r>
        <w:t xml:space="preserve"> - количество сельских жителей, проживающих в i-ой зоне разрушений жилого фонда, определенное в </w:t>
      </w:r>
      <w:hyperlink w:anchor="P266" w:history="1">
        <w:r>
          <w:rPr>
            <w:color w:val="0000FF"/>
          </w:rPr>
          <w:t>пунктах 65</w:t>
        </w:r>
      </w:hyperlink>
      <w:r>
        <w:t xml:space="preserve"> - </w:t>
      </w:r>
      <w:hyperlink w:anchor="P316" w:history="1">
        <w:r>
          <w:rPr>
            <w:color w:val="0000FF"/>
          </w:rPr>
          <w:t>69</w:t>
        </w:r>
      </w:hyperlink>
      <w:r>
        <w:t xml:space="preserve"> Методики;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iгор</w:t>
      </w:r>
      <w:proofErr w:type="spellEnd"/>
      <w:r>
        <w:t xml:space="preserve"> - количество городских жителей, проживающих в i-ой зоне разрушений жилого фонда, определенное в </w:t>
      </w:r>
      <w:hyperlink w:anchor="P266" w:history="1">
        <w:r>
          <w:rPr>
            <w:color w:val="0000FF"/>
          </w:rPr>
          <w:t>пунктах 65</w:t>
        </w:r>
      </w:hyperlink>
      <w:r>
        <w:t xml:space="preserve"> - </w:t>
      </w:r>
      <w:hyperlink w:anchor="P316" w:history="1">
        <w:r>
          <w:rPr>
            <w:color w:val="0000FF"/>
          </w:rPr>
          <w:t>69</w:t>
        </w:r>
      </w:hyperlink>
      <w:r>
        <w:t xml:space="preserve"> Методики;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- степень разрушения жилого фонда и имущества граждан в i-ой зоне.</w:t>
      </w:r>
    </w:p>
    <w:p w:rsidR="00B67974" w:rsidRDefault="00B67974">
      <w:pPr>
        <w:pStyle w:val="ConsPlusNormal"/>
        <w:ind w:firstLine="540"/>
        <w:jc w:val="both"/>
      </w:pPr>
      <w:r>
        <w:t>96. Степень разрушения жилого фонда и имущества граждан:</w:t>
      </w:r>
    </w:p>
    <w:p w:rsidR="00B67974" w:rsidRDefault="00B67974">
      <w:pPr>
        <w:pStyle w:val="ConsPlusNormal"/>
        <w:ind w:firstLine="540"/>
        <w:jc w:val="both"/>
      </w:pPr>
      <w:r>
        <w:t>в зоне сильных разрушений К</w:t>
      </w:r>
      <w:r>
        <w:rPr>
          <w:vertAlign w:val="subscript"/>
        </w:rPr>
        <w:t>1</w:t>
      </w:r>
      <w:r>
        <w:t xml:space="preserve"> = 0,7;</w:t>
      </w:r>
    </w:p>
    <w:p w:rsidR="00B67974" w:rsidRDefault="00B67974">
      <w:pPr>
        <w:pStyle w:val="ConsPlusNormal"/>
        <w:ind w:firstLine="540"/>
        <w:jc w:val="both"/>
      </w:pPr>
      <w:r>
        <w:t>в зоне средних разрушений К</w:t>
      </w:r>
      <w:r>
        <w:rPr>
          <w:vertAlign w:val="subscript"/>
        </w:rPr>
        <w:t>2</w:t>
      </w:r>
      <w:r>
        <w:t xml:space="preserve"> = 0,3;</w:t>
      </w:r>
    </w:p>
    <w:p w:rsidR="00B67974" w:rsidRDefault="00B67974">
      <w:pPr>
        <w:pStyle w:val="ConsPlusNormal"/>
        <w:ind w:firstLine="540"/>
        <w:jc w:val="both"/>
      </w:pPr>
      <w:r>
        <w:t>в зоне слабых разрушений К</w:t>
      </w:r>
      <w:r>
        <w:rPr>
          <w:vertAlign w:val="subscript"/>
        </w:rPr>
        <w:t>3</w:t>
      </w:r>
      <w:r>
        <w:t xml:space="preserve"> = 0,1.</w:t>
      </w:r>
    </w:p>
    <w:p w:rsidR="00B67974" w:rsidRDefault="00B67974">
      <w:pPr>
        <w:pStyle w:val="ConsPlusNormal"/>
        <w:ind w:firstLine="540"/>
        <w:jc w:val="both"/>
      </w:pPr>
      <w:r>
        <w:t>97. Расходы на ликвидацию последствий аварии И</w:t>
      </w:r>
      <w:r>
        <w:rPr>
          <w:vertAlign w:val="subscript"/>
        </w:rPr>
        <w:t>5</w:t>
      </w:r>
      <w:r>
        <w:t xml:space="preserve"> следует определять в размере 20% от </w:t>
      </w:r>
      <w:r>
        <w:lastRenderedPageBreak/>
        <w:t>суммы имущественного ущерба на территории населенных пунктов и промышленных объектов: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5</w:t>
      </w:r>
      <w:r>
        <w:t xml:space="preserve"> = 0,2 · (И</w:t>
      </w:r>
      <w:r>
        <w:rPr>
          <w:vertAlign w:val="subscript"/>
        </w:rPr>
        <w:t>1</w:t>
      </w:r>
      <w:r>
        <w:t xml:space="preserve"> + И</w:t>
      </w:r>
      <w:r>
        <w:rPr>
          <w:vertAlign w:val="subscript"/>
        </w:rPr>
        <w:t>2</w:t>
      </w:r>
      <w:r>
        <w:t xml:space="preserve"> + И</w:t>
      </w:r>
      <w:r>
        <w:rPr>
          <w:vertAlign w:val="subscript"/>
        </w:rPr>
        <w:t>3</w:t>
      </w:r>
      <w:r>
        <w:t xml:space="preserve"> + И</w:t>
      </w:r>
      <w:r>
        <w:rPr>
          <w:vertAlign w:val="subscript"/>
        </w:rPr>
        <w:t>4</w:t>
      </w:r>
      <w:r>
        <w:t>).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98. Ущерб сельскохозяйственному производству И</w:t>
      </w:r>
      <w:r>
        <w:rPr>
          <w:vertAlign w:val="subscript"/>
        </w:rPr>
        <w:t>6</w:t>
      </w:r>
      <w:r>
        <w:t xml:space="preserve"> в зоне затопления при аварии ГТС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35" style="width:123.75pt;height:20.25pt" coordsize="" o:spt="100" adj="0,,0" path="" filled="f" stroked="f">
            <v:stroke joinstyle="miter"/>
            <v:imagedata r:id="rId31" o:title="base_32851_202879_46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r w:rsidR="00991A4E">
        <w:rPr>
          <w:position w:val="-12"/>
        </w:rPr>
        <w:pict>
          <v:shape id="_x0000_i1036" style="width:12.75pt;height:20.25pt" coordsize="" o:spt="100" adj="0,,0" path="" filled="f" stroked="f">
            <v:stroke joinstyle="miter"/>
            <v:imagedata r:id="rId32" o:title="base_32851_202879_47"/>
            <v:formulas/>
            <v:path o:connecttype="segments"/>
          </v:shape>
        </w:pict>
      </w:r>
      <w:r>
        <w:t xml:space="preserve"> - доля поврежденных земель в общей площади сельскохозяйственных угодий, попадающих в зону затопления, принимается равной 40%;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норм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сх</w:t>
      </w:r>
      <w:proofErr w:type="spellEnd"/>
      <w:r>
        <w:t xml:space="preserve"> - норматив освоения новых земель взамен изымаемых земель сельскохозяйственных угодий;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сх</w:t>
      </w:r>
      <w:proofErr w:type="spellEnd"/>
      <w:r>
        <w:t xml:space="preserve"> - площадь земель сельскохозяйственного назначения, попадающих в зону возможного затопления, определяемая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сх</w:t>
      </w:r>
      <w:proofErr w:type="spellEnd"/>
      <w:r>
        <w:t xml:space="preserve"> =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t xml:space="preserve"> · </w:t>
      </w:r>
      <w:proofErr w:type="spellStart"/>
      <w:r>
        <w:t>k</w:t>
      </w:r>
      <w:r>
        <w:rPr>
          <w:vertAlign w:val="subscript"/>
        </w:rPr>
        <w:t>сх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t xml:space="preserve"> - общая площадь затопления;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k</w:t>
      </w:r>
      <w:r>
        <w:rPr>
          <w:vertAlign w:val="subscript"/>
        </w:rPr>
        <w:t>сх</w:t>
      </w:r>
      <w:proofErr w:type="spellEnd"/>
      <w:r>
        <w:t xml:space="preserve"> - доля земель сельскохозяйственного назначения в субъекте Российской Федерации.</w:t>
      </w:r>
    </w:p>
    <w:p w:rsidR="00B67974" w:rsidRDefault="00B67974">
      <w:pPr>
        <w:pStyle w:val="ConsPlusNormal"/>
        <w:ind w:firstLine="540"/>
        <w:jc w:val="both"/>
      </w:pPr>
      <w:r>
        <w:t xml:space="preserve">Величина норматива освоения новых земель взамен изымаемых земель сельскохозяйственных угодий определяется как разность величин средних удельных показателей кадастровой стоимости земель первой группы использования </w:t>
      </w:r>
      <w:proofErr w:type="spellStart"/>
      <w:r>
        <w:t>К</w:t>
      </w:r>
      <w:r>
        <w:rPr>
          <w:vertAlign w:val="subscript"/>
        </w:rPr>
        <w:t>норм</w:t>
      </w:r>
      <w:proofErr w:type="spellEnd"/>
      <w:r>
        <w:t>, куда входят земли сельскохозяйственных угодий, и земель четвертой группы использования К</w:t>
      </w:r>
      <w:r>
        <w:rPr>
          <w:vertAlign w:val="subscript"/>
        </w:rPr>
        <w:t>норм4</w:t>
      </w:r>
      <w:r>
        <w:t xml:space="preserve">, куда входят поврежденные земли: </w:t>
      </w:r>
      <w:proofErr w:type="spellStart"/>
      <w:r>
        <w:t>К</w:t>
      </w:r>
      <w:r>
        <w:rPr>
          <w:vertAlign w:val="subscript"/>
        </w:rPr>
        <w:t>норм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сх</w:t>
      </w:r>
      <w:proofErr w:type="spellEnd"/>
      <w:r>
        <w:t xml:space="preserve"> = К</w:t>
      </w:r>
      <w:r>
        <w:rPr>
          <w:vertAlign w:val="subscript"/>
        </w:rPr>
        <w:t>норм1</w:t>
      </w:r>
      <w:r>
        <w:t xml:space="preserve"> - К</w:t>
      </w:r>
      <w:r>
        <w:rPr>
          <w:vertAlign w:val="subscript"/>
        </w:rPr>
        <w:t>норм4</w:t>
      </w:r>
      <w:r>
        <w:t>.</w:t>
      </w:r>
    </w:p>
    <w:p w:rsidR="00B67974" w:rsidRDefault="00B67974">
      <w:pPr>
        <w:pStyle w:val="ConsPlusNormal"/>
        <w:ind w:firstLine="540"/>
        <w:jc w:val="both"/>
      </w:pPr>
      <w:r>
        <w:t>99. Ущерб лесному фонду от потери леса как сырья И</w:t>
      </w:r>
      <w:r>
        <w:rPr>
          <w:vertAlign w:val="subscript"/>
        </w:rPr>
        <w:t>7</w:t>
      </w:r>
      <w:r>
        <w:t xml:space="preserve"> следует определять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37" style="width:136.5pt;height:20.25pt" coordsize="" o:spt="100" adj="0,,0" path="" filled="f" stroked="f">
            <v:stroke joinstyle="miter"/>
            <v:imagedata r:id="rId33" o:title="base_32851_202879_48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r w:rsidR="00991A4E">
        <w:rPr>
          <w:position w:val="-12"/>
        </w:rPr>
        <w:pict>
          <v:shape id="_x0000_i1038" style="width:14.25pt;height:20.25pt" coordsize="" o:spt="100" adj="0,,0" path="" filled="f" stroked="f">
            <v:stroke joinstyle="miter"/>
            <v:imagedata r:id="rId34" o:title="base_32851_202879_49"/>
            <v:formulas/>
            <v:path o:connecttype="segments"/>
          </v:shape>
        </w:pict>
      </w:r>
      <w:r>
        <w:t xml:space="preserve"> - доля утраченных земель лесного фонда, подверженных затоплению (принимается (</w:t>
      </w:r>
      <w:r w:rsidR="00991A4E">
        <w:rPr>
          <w:position w:val="-12"/>
        </w:rPr>
        <w:pict>
          <v:shape id="_x0000_i1039" style="width:14.25pt;height:20.25pt" coordsize="" o:spt="100" adj="0,,0" path="" filled="f" stroked="f">
            <v:stroke joinstyle="miter"/>
            <v:imagedata r:id="rId34" o:title="base_32851_202879_50"/>
            <v:formulas/>
            <v:path o:connecttype="segments"/>
          </v:shape>
        </w:pict>
      </w:r>
      <w:r>
        <w:t xml:space="preserve"> = 0,15);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лес</w:t>
      </w:r>
      <w:proofErr w:type="spellEnd"/>
      <w:r>
        <w:rPr>
          <w:vertAlign w:val="subscript"/>
        </w:rPr>
        <w:t xml:space="preserve"> древ</w:t>
      </w:r>
      <w:r>
        <w:t xml:space="preserve"> - площадь земель лесного фонда в зоне аварийного воздействия, на которых ведется заготовка древесины наиболее ценных пород, определяемая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лес</w:t>
      </w:r>
      <w:proofErr w:type="spellEnd"/>
      <w:r>
        <w:rPr>
          <w:vertAlign w:val="subscript"/>
        </w:rPr>
        <w:t xml:space="preserve"> древ</w:t>
      </w:r>
      <w:r>
        <w:t xml:space="preserve"> =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сильн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разр</w:t>
      </w:r>
      <w:proofErr w:type="spellEnd"/>
      <w:r>
        <w:t xml:space="preserve"> · </w:t>
      </w:r>
      <w:proofErr w:type="spellStart"/>
      <w:r>
        <w:t>k</w:t>
      </w:r>
      <w:r>
        <w:rPr>
          <w:vertAlign w:val="subscript"/>
        </w:rPr>
        <w:t>лес</w:t>
      </w:r>
      <w:proofErr w:type="spellEnd"/>
      <w:r>
        <w:t xml:space="preserve"> · </w:t>
      </w:r>
      <w:proofErr w:type="spellStart"/>
      <w:r>
        <w:t>k</w:t>
      </w:r>
      <w:r>
        <w:rPr>
          <w:vertAlign w:val="subscript"/>
        </w:rPr>
        <w:t>древ</w:t>
      </w:r>
      <w:proofErr w:type="spellEnd"/>
      <w:r>
        <w:rPr>
          <w:vertAlign w:val="subscript"/>
        </w:rP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сильн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разр</w:t>
      </w:r>
      <w:proofErr w:type="spellEnd"/>
      <w:r>
        <w:t xml:space="preserve"> - площадь зоны сильных разрушений земель лесного фонда, определяемая по критериям: глубина затопления </w:t>
      </w:r>
      <w:proofErr w:type="gramStart"/>
      <w:r>
        <w:t>H &gt;</w:t>
      </w:r>
      <w:proofErr w:type="gramEnd"/>
      <w:r>
        <w:t xml:space="preserve"> 3 м, скорость потока V &gt; 2 м/с;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k</w:t>
      </w:r>
      <w:r>
        <w:rPr>
          <w:vertAlign w:val="subscript"/>
        </w:rPr>
        <w:t>лес</w:t>
      </w:r>
      <w:proofErr w:type="spellEnd"/>
      <w:r>
        <w:t xml:space="preserve"> - лесистость территории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k</w:t>
      </w:r>
      <w:r>
        <w:rPr>
          <w:vertAlign w:val="subscript"/>
        </w:rPr>
        <w:t>древ</w:t>
      </w:r>
      <w:proofErr w:type="spellEnd"/>
      <w:r>
        <w:t xml:space="preserve"> - процент территорий, занятых преобладающими товарными древесными породами в лесах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лес</w:t>
      </w:r>
      <w:proofErr w:type="spellEnd"/>
      <w:r>
        <w:t xml:space="preserve"> - осредненная ставка платы за единицу объема деловой древесины, определяемая с учетом преобладающих пород лесных насаждений </w:t>
      </w:r>
      <w:proofErr w:type="spellStart"/>
      <w:r>
        <w:t>лесотаксового</w:t>
      </w:r>
      <w:proofErr w:type="spellEnd"/>
      <w:r>
        <w:t xml:space="preserve"> района, попадающего в зону затопления, и расстояний вывозки; принимается с учетом индексации ставок на год проведения расчета вероятного вреда в соответствии с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мая 2007 г. N 310 "О ставках платы за единицу объема лесных ресурсов и ставках платы за единицу площади лесного участка, находящегося в федеральной собственности" (Собрание законодательства Российской Федерации, 2007, N 23, ст. 2787; N 30, ст. 3935; 2008, N 19, ст. 2195; 2009, N 3, ст. 387; N 10, ст. 1238; N 16, ст. 1946; N 41, ст. 4767; N 46, ст. 5498; 2011, N 10, ст. 1387; N 24, ст. 3502; 2012, N 3, ст. 424; N 8, ст. 1033; 2014, N 6, ст. 589; N 25, ст. 3306);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тд</w:t>
      </w:r>
      <w:proofErr w:type="spellEnd"/>
      <w:r>
        <w:t xml:space="preserve"> - средний корневой запас товарной древесины.</w:t>
      </w:r>
    </w:p>
    <w:p w:rsidR="00B67974" w:rsidRDefault="00B67974">
      <w:pPr>
        <w:pStyle w:val="ConsPlusNormal"/>
        <w:ind w:firstLine="540"/>
        <w:jc w:val="both"/>
      </w:pPr>
      <w:r>
        <w:t xml:space="preserve">100. В отсутствие данных о среднем корневом запасе товарной древесины </w:t>
      </w:r>
      <w:proofErr w:type="spellStart"/>
      <w:r>
        <w:t>М</w:t>
      </w:r>
      <w:r>
        <w:rPr>
          <w:vertAlign w:val="subscript"/>
        </w:rPr>
        <w:t>тд</w:t>
      </w:r>
      <w:proofErr w:type="spellEnd"/>
      <w:r>
        <w:t xml:space="preserve"> следует </w:t>
      </w:r>
      <w:r>
        <w:lastRenderedPageBreak/>
        <w:t>применять следующие значения:</w:t>
      </w:r>
    </w:p>
    <w:p w:rsidR="00B67974" w:rsidRDefault="00B67974">
      <w:pPr>
        <w:pStyle w:val="ConsPlusNormal"/>
        <w:ind w:firstLine="540"/>
        <w:jc w:val="both"/>
      </w:pPr>
      <w:r>
        <w:t xml:space="preserve">для таежных районов - </w:t>
      </w:r>
      <w:proofErr w:type="spellStart"/>
      <w:r>
        <w:t>М</w:t>
      </w:r>
      <w:r>
        <w:rPr>
          <w:vertAlign w:val="subscript"/>
        </w:rPr>
        <w:t>тд</w:t>
      </w:r>
      <w:proofErr w:type="spellEnd"/>
      <w:r>
        <w:t xml:space="preserve"> = 130 м</w:t>
      </w:r>
      <w:r>
        <w:rPr>
          <w:vertAlign w:val="superscript"/>
        </w:rPr>
        <w:t>3</w:t>
      </w:r>
      <w:r>
        <w:t>/га;</w:t>
      </w:r>
    </w:p>
    <w:p w:rsidR="00B67974" w:rsidRDefault="00B67974">
      <w:pPr>
        <w:pStyle w:val="ConsPlusNormal"/>
        <w:ind w:firstLine="540"/>
        <w:jc w:val="both"/>
      </w:pPr>
      <w:r>
        <w:t xml:space="preserve">для районов со смешанными лесами - </w:t>
      </w:r>
      <w:proofErr w:type="spellStart"/>
      <w:r>
        <w:t>М</w:t>
      </w:r>
      <w:r>
        <w:rPr>
          <w:vertAlign w:val="subscript"/>
        </w:rPr>
        <w:t>тд</w:t>
      </w:r>
      <w:proofErr w:type="spellEnd"/>
      <w:r>
        <w:t xml:space="preserve"> = 90 м</w:t>
      </w:r>
      <w:r>
        <w:rPr>
          <w:vertAlign w:val="superscript"/>
        </w:rPr>
        <w:t>3</w:t>
      </w:r>
      <w:r>
        <w:t>/га;</w:t>
      </w:r>
    </w:p>
    <w:p w:rsidR="00B67974" w:rsidRDefault="00B67974">
      <w:pPr>
        <w:pStyle w:val="ConsPlusNormal"/>
        <w:ind w:firstLine="540"/>
        <w:jc w:val="both"/>
      </w:pPr>
      <w:r>
        <w:t xml:space="preserve">для прочих районов - </w:t>
      </w:r>
      <w:proofErr w:type="spellStart"/>
      <w:r>
        <w:t>М</w:t>
      </w:r>
      <w:r>
        <w:rPr>
          <w:vertAlign w:val="subscript"/>
        </w:rPr>
        <w:t>тд</w:t>
      </w:r>
      <w:proofErr w:type="spellEnd"/>
      <w:r>
        <w:t xml:space="preserve"> = 50 м</w:t>
      </w:r>
      <w:r>
        <w:rPr>
          <w:vertAlign w:val="superscript"/>
        </w:rPr>
        <w:t>3</w:t>
      </w:r>
      <w:r>
        <w:t>/га.</w:t>
      </w:r>
    </w:p>
    <w:p w:rsidR="00B67974" w:rsidRDefault="00B67974">
      <w:pPr>
        <w:pStyle w:val="ConsPlusNormal"/>
        <w:ind w:firstLine="540"/>
        <w:jc w:val="both"/>
      </w:pPr>
      <w:r>
        <w:t>101. Ущерб И</w:t>
      </w:r>
      <w:r>
        <w:rPr>
          <w:vertAlign w:val="subscript"/>
        </w:rPr>
        <w:t>8</w:t>
      </w:r>
      <w:r>
        <w:t>, вызванный нарушением водоснабжения,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8</w:t>
      </w:r>
      <w:r>
        <w:t xml:space="preserve"> = </w:t>
      </w:r>
      <w:proofErr w:type="spellStart"/>
      <w:r>
        <w:t>С</w:t>
      </w:r>
      <w:r>
        <w:rPr>
          <w:vertAlign w:val="subscript"/>
        </w:rPr>
        <w:t>вр</w:t>
      </w:r>
      <w:proofErr w:type="spellEnd"/>
      <w:r>
        <w:t xml:space="preserve"> · </w:t>
      </w:r>
      <w:proofErr w:type="spellStart"/>
      <w:r>
        <w:t>V</w:t>
      </w:r>
      <w:r>
        <w:rPr>
          <w:vertAlign w:val="subscript"/>
        </w:rPr>
        <w:t>в</w:t>
      </w:r>
      <w:proofErr w:type="spellEnd"/>
      <w:r>
        <w:t xml:space="preserve"> · (S</w:t>
      </w:r>
      <w:r>
        <w:rPr>
          <w:vertAlign w:val="subscript"/>
        </w:rPr>
        <w:t>АВ</w:t>
      </w:r>
      <w:r>
        <w:t xml:space="preserve"> / </w:t>
      </w:r>
      <w:proofErr w:type="spellStart"/>
      <w:r>
        <w:t>S</w:t>
      </w:r>
      <w:r>
        <w:rPr>
          <w:vertAlign w:val="subscript"/>
        </w:rPr>
        <w:t>суб</w:t>
      </w:r>
      <w:proofErr w:type="spellEnd"/>
      <w:r>
        <w:t>) · (</w:t>
      </w:r>
      <w:proofErr w:type="spellStart"/>
      <w:r>
        <w:t>t</w:t>
      </w:r>
      <w:r>
        <w:rPr>
          <w:vertAlign w:val="subscript"/>
        </w:rPr>
        <w:t>в</w:t>
      </w:r>
      <w:proofErr w:type="spellEnd"/>
      <w:r>
        <w:t xml:space="preserve"> / </w:t>
      </w:r>
      <w:proofErr w:type="spellStart"/>
      <w:r>
        <w:t>Т</w:t>
      </w:r>
      <w:r>
        <w:rPr>
          <w:vertAlign w:val="subscript"/>
        </w:rPr>
        <w:t>год</w:t>
      </w:r>
      <w:proofErr w:type="spellEnd"/>
      <w:r>
        <w:t>),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С</w:t>
      </w:r>
      <w:r>
        <w:rPr>
          <w:vertAlign w:val="subscript"/>
        </w:rPr>
        <w:t>вр</w:t>
      </w:r>
      <w:proofErr w:type="spellEnd"/>
      <w:r>
        <w:t xml:space="preserve"> - ставка платы за забор (изъятие) водных ресурсов из поверхностных водных объектов;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V</w:t>
      </w:r>
      <w:r>
        <w:rPr>
          <w:vertAlign w:val="subscript"/>
        </w:rPr>
        <w:t>в</w:t>
      </w:r>
      <w:proofErr w:type="spellEnd"/>
      <w:r>
        <w:t xml:space="preserve"> - объем использования свежей воды в субъекте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суб</w:t>
      </w:r>
      <w:proofErr w:type="spellEnd"/>
      <w:r>
        <w:t xml:space="preserve"> - площадь территории субъекта Российской Федерации;</w:t>
      </w:r>
    </w:p>
    <w:p w:rsidR="00B67974" w:rsidRDefault="00B67974">
      <w:pPr>
        <w:pStyle w:val="ConsPlusNormal"/>
        <w:ind w:firstLine="540"/>
        <w:jc w:val="both"/>
      </w:pPr>
      <w:r>
        <w:t>S</w:t>
      </w:r>
      <w:r>
        <w:rPr>
          <w:vertAlign w:val="subscript"/>
        </w:rPr>
        <w:t>АВ</w:t>
      </w:r>
      <w:r>
        <w:t xml:space="preserve"> - площадь зоны аварийного воздействия, рассчитанная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S</w:t>
      </w:r>
      <w:r>
        <w:rPr>
          <w:vertAlign w:val="subscript"/>
        </w:rPr>
        <w:t>АВ</w:t>
      </w:r>
      <w:r>
        <w:t xml:space="preserve"> =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t xml:space="preserve"> + </w:t>
      </w:r>
      <w:proofErr w:type="spellStart"/>
      <w:r>
        <w:t>S</w:t>
      </w:r>
      <w:r>
        <w:rPr>
          <w:vertAlign w:val="subscript"/>
        </w:rPr>
        <w:t>ав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вб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t xml:space="preserve"> - площадь зоны затопления;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ав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вб</w:t>
      </w:r>
      <w:proofErr w:type="spellEnd"/>
      <w:r>
        <w:t xml:space="preserve"> - площадь зоны аварийного воздействия в верхнем бьефе;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t</w:t>
      </w:r>
      <w:r>
        <w:rPr>
          <w:vertAlign w:val="subscript"/>
        </w:rPr>
        <w:t>в</w:t>
      </w:r>
      <w:proofErr w:type="spellEnd"/>
      <w:r>
        <w:t xml:space="preserve"> - число дней, необходимых на восстановление водоснабжения, принимается равным 25 дням;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Т</w:t>
      </w:r>
      <w:r>
        <w:rPr>
          <w:vertAlign w:val="subscript"/>
        </w:rPr>
        <w:t>год</w:t>
      </w:r>
      <w:proofErr w:type="spellEnd"/>
      <w:r>
        <w:t xml:space="preserve"> - число дней в году расчета вероятного вреда.</w:t>
      </w:r>
    </w:p>
    <w:p w:rsidR="00B67974" w:rsidRDefault="00B67974">
      <w:pPr>
        <w:pStyle w:val="ConsPlusNormal"/>
        <w:ind w:firstLine="540"/>
        <w:jc w:val="both"/>
      </w:pPr>
      <w:r>
        <w:t>102. Ущерб объектам водного транспорта И</w:t>
      </w:r>
      <w:r>
        <w:rPr>
          <w:vertAlign w:val="subscript"/>
        </w:rPr>
        <w:t>9</w:t>
      </w:r>
      <w:r>
        <w:t xml:space="preserve"> на водохранилище определяется в случае внесения водохранилища в перечень водных объектов, использующихся в целях водного транспорта. Ущерб объектам водного транспорта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2"/>
        </w:rPr>
        <w:pict>
          <v:shape id="_x0000_i1040" style="width:86.25pt;height:20.25pt" coordsize="" o:spt="100" adj="0,,0" path="" filled="f" stroked="f">
            <v:stroke joinstyle="miter"/>
            <v:imagedata r:id="rId36" o:title="base_32851_202879_51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proofErr w:type="gramStart"/>
      <w:r>
        <w:t xml:space="preserve">где: </w:t>
      </w:r>
      <w:r w:rsidR="00991A4E">
        <w:rPr>
          <w:position w:val="-12"/>
        </w:rPr>
        <w:pict>
          <v:shape id="_x0000_i1041" style="width:14.25pt;height:20.25pt" coordsize="" o:spt="100" adj="0,,0" path="" filled="f" stroked="f">
            <v:stroke joinstyle="miter"/>
            <v:imagedata r:id="rId37" o:title="base_32851_202879_52"/>
            <v:formulas/>
            <v:path o:connecttype="segments"/>
          </v:shape>
        </w:pict>
      </w:r>
      <w:r>
        <w:t xml:space="preserve"> -</w:t>
      </w:r>
      <w:proofErr w:type="gramEnd"/>
      <w:r>
        <w:t xml:space="preserve"> коэффициент, учитывающий возможные повреждения на объектах водного транспорта при неконтролируемой </w:t>
      </w:r>
      <w:proofErr w:type="spellStart"/>
      <w:r>
        <w:t>сработке</w:t>
      </w:r>
      <w:proofErr w:type="spellEnd"/>
      <w:r>
        <w:t xml:space="preserve"> водохранилища (принимается </w:t>
      </w:r>
      <w:r w:rsidR="00991A4E">
        <w:rPr>
          <w:position w:val="-12"/>
        </w:rPr>
        <w:pict>
          <v:shape id="_x0000_i1042" style="width:14.25pt;height:20.25pt" coordsize="" o:spt="100" adj="0,,0" path="" filled="f" stroked="f">
            <v:stroke joinstyle="miter"/>
            <v:imagedata r:id="rId37" o:title="base_32851_202879_53"/>
            <v:formulas/>
            <v:path o:connecttype="segments"/>
          </v:shape>
        </w:pict>
      </w:r>
      <w:r>
        <w:t xml:space="preserve"> = 10);</w:t>
      </w:r>
    </w:p>
    <w:p w:rsidR="00B67974" w:rsidRDefault="00B67974">
      <w:pPr>
        <w:pStyle w:val="ConsPlusNormal"/>
        <w:ind w:firstLine="540"/>
        <w:jc w:val="both"/>
      </w:pPr>
      <w:r>
        <w:t>С</w:t>
      </w:r>
      <w:r>
        <w:rPr>
          <w:vertAlign w:val="subscript"/>
        </w:rPr>
        <w:t>акв</w:t>
      </w:r>
      <w:r>
        <w:t xml:space="preserve"> - ставка платы за использование акватории водохранилища;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вт</w:t>
      </w:r>
      <w:proofErr w:type="spellEnd"/>
      <w:r>
        <w:t xml:space="preserve"> - площадь акватории водохранилища, используемая водным транспортом,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вт</w:t>
      </w:r>
      <w:proofErr w:type="spellEnd"/>
      <w:r>
        <w:t xml:space="preserve"> = </w:t>
      </w:r>
      <w:proofErr w:type="spellStart"/>
      <w:r>
        <w:t>В</w:t>
      </w:r>
      <w:r>
        <w:rPr>
          <w:vertAlign w:val="subscript"/>
        </w:rPr>
        <w:t>усл</w:t>
      </w:r>
      <w:proofErr w:type="spellEnd"/>
      <w:r>
        <w:t xml:space="preserve"> · </w:t>
      </w:r>
      <w:proofErr w:type="spellStart"/>
      <w:r>
        <w:t>L</w:t>
      </w:r>
      <w:r>
        <w:rPr>
          <w:vertAlign w:val="subscript"/>
        </w:rPr>
        <w:t>вдхр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В</w:t>
      </w:r>
      <w:r>
        <w:rPr>
          <w:vertAlign w:val="subscript"/>
        </w:rPr>
        <w:t>усл</w:t>
      </w:r>
      <w:proofErr w:type="spellEnd"/>
      <w:r>
        <w:t xml:space="preserve"> - условная ширина судового хода (принимается </w:t>
      </w:r>
      <w:proofErr w:type="spellStart"/>
      <w:r>
        <w:t>В</w:t>
      </w:r>
      <w:r>
        <w:rPr>
          <w:vertAlign w:val="subscript"/>
        </w:rPr>
        <w:t>усл</w:t>
      </w:r>
      <w:proofErr w:type="spellEnd"/>
      <w:r>
        <w:t xml:space="preserve"> = 0,2 км);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L</w:t>
      </w:r>
      <w:r>
        <w:rPr>
          <w:vertAlign w:val="subscript"/>
        </w:rPr>
        <w:t>вдхр</w:t>
      </w:r>
      <w:proofErr w:type="spellEnd"/>
      <w:r>
        <w:t xml:space="preserve"> - длина водохранилища, определяемая по правилам эксплуатации водохранилища.</w:t>
      </w:r>
    </w:p>
    <w:p w:rsidR="00B67974" w:rsidRDefault="00B67974">
      <w:pPr>
        <w:pStyle w:val="ConsPlusNormal"/>
        <w:ind w:firstLine="540"/>
        <w:jc w:val="both"/>
      </w:pPr>
      <w:r>
        <w:t>103. Ущерб рыбному хозяйству И</w:t>
      </w:r>
      <w:r>
        <w:rPr>
          <w:vertAlign w:val="subscript"/>
        </w:rPr>
        <w:t>10</w:t>
      </w:r>
      <w:r>
        <w:t xml:space="preserve"> определяется при условии ведения на водохранилище рыбного промысла: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43" style="width:114.75pt;height:20.25pt" coordsize="" o:spt="100" adj="0,,0" path="" filled="f" stroked="f">
            <v:stroke joinstyle="miter"/>
            <v:imagedata r:id="rId38" o:title="base_32851_202879_54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r w:rsidR="00991A4E">
        <w:rPr>
          <w:position w:val="-12"/>
        </w:rPr>
        <w:pict>
          <v:shape id="_x0000_i1044" style="width:14.25pt;height:20.25pt" coordsize="" o:spt="100" adj="0,,0" path="" filled="f" stroked="f">
            <v:stroke joinstyle="miter"/>
            <v:imagedata r:id="rId39" o:title="base_32851_202879_55"/>
            <v:formulas/>
            <v:path o:connecttype="segments"/>
          </v:shape>
        </w:pict>
      </w:r>
      <w:r>
        <w:t xml:space="preserve"> - коэффициент учета возможного ущерба рыбному хозяйству от аварии ГТС в нижнем бьефе (принимается </w:t>
      </w:r>
      <w:r w:rsidR="00991A4E">
        <w:rPr>
          <w:position w:val="-12"/>
        </w:rPr>
        <w:pict>
          <v:shape id="_x0000_i1045" style="width:14.25pt;height:20.25pt" coordsize="" o:spt="100" adj="0,,0" path="" filled="f" stroked="f">
            <v:stroke joinstyle="miter"/>
            <v:imagedata r:id="rId39" o:title="base_32851_202879_56"/>
            <v:formulas/>
            <v:path o:connecttype="segments"/>
          </v:shape>
        </w:pict>
      </w:r>
      <w:r>
        <w:t xml:space="preserve"> = 1,2);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V</w:t>
      </w:r>
      <w:r>
        <w:rPr>
          <w:vertAlign w:val="subscript"/>
        </w:rPr>
        <w:t>рыб</w:t>
      </w:r>
      <w:proofErr w:type="spellEnd"/>
      <w:r>
        <w:t xml:space="preserve"> - ежегодный вылов рыбы в водохранилище (принимается по данным, предоставленным местными органами власти);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рыб</w:t>
      </w:r>
      <w:proofErr w:type="spellEnd"/>
      <w:r>
        <w:t xml:space="preserve"> - рыночная стоимость пойманной рыбы на год выполнения расчета (определяется по данным Федеральной службы государственной статистики по ценам на отдельные группы продовольственных товаров);</w:t>
      </w:r>
    </w:p>
    <w:p w:rsidR="00B67974" w:rsidRDefault="00B67974">
      <w:pPr>
        <w:pStyle w:val="ConsPlusNormal"/>
        <w:ind w:firstLine="540"/>
        <w:jc w:val="both"/>
      </w:pPr>
      <w:r>
        <w:t xml:space="preserve">T - количество лет, необходимое для формирования нового </w:t>
      </w:r>
      <w:proofErr w:type="spellStart"/>
      <w:r>
        <w:t>ихтиоценоза</w:t>
      </w:r>
      <w:proofErr w:type="spellEnd"/>
      <w:r>
        <w:t>;</w:t>
      </w:r>
    </w:p>
    <w:p w:rsidR="00B67974" w:rsidRDefault="00B67974">
      <w:pPr>
        <w:pStyle w:val="ConsPlusNormal"/>
        <w:ind w:firstLine="540"/>
        <w:jc w:val="both"/>
      </w:pPr>
      <w:r>
        <w:t xml:space="preserve">104. Если данные о ежегодном вылове рыбы в водохранилище </w:t>
      </w:r>
      <w:proofErr w:type="spellStart"/>
      <w:r>
        <w:t>V</w:t>
      </w:r>
      <w:r>
        <w:rPr>
          <w:vertAlign w:val="subscript"/>
        </w:rPr>
        <w:t>рыб</w:t>
      </w:r>
      <w:proofErr w:type="spellEnd"/>
      <w:r>
        <w:rPr>
          <w:vertAlign w:val="subscript"/>
        </w:rPr>
        <w:t>.</w:t>
      </w:r>
      <w:r>
        <w:t xml:space="preserve"> отсутствуют, ущерб рыбному хозяйству И</w:t>
      </w:r>
      <w:r>
        <w:rPr>
          <w:vertAlign w:val="subscript"/>
        </w:rPr>
        <w:t>10</w:t>
      </w:r>
      <w:r>
        <w:t xml:space="preserve"> следует определять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46" style="width:132pt;height:20.25pt" coordsize="" o:spt="100" adj="0,,0" path="" filled="f" stroked="f">
            <v:stroke joinstyle="miter"/>
            <v:imagedata r:id="rId40" o:title="base_32851_202879_57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вдхр</w:t>
      </w:r>
      <w:proofErr w:type="spellEnd"/>
      <w:r>
        <w:t xml:space="preserve"> - площадь зеркала водохранилища при нормальном подпорном уровне;</w:t>
      </w:r>
    </w:p>
    <w:p w:rsidR="00B67974" w:rsidRDefault="00B67974">
      <w:pPr>
        <w:pStyle w:val="ConsPlusNormal"/>
        <w:ind w:firstLine="540"/>
        <w:jc w:val="both"/>
      </w:pPr>
      <w:r>
        <w:t xml:space="preserve">G - осредненная </w:t>
      </w:r>
      <w:proofErr w:type="spellStart"/>
      <w:r>
        <w:t>рыбопродуктивность</w:t>
      </w:r>
      <w:proofErr w:type="spellEnd"/>
      <w:r>
        <w:t xml:space="preserve"> водохранилища.</w:t>
      </w:r>
    </w:p>
    <w:p w:rsidR="00B67974" w:rsidRDefault="00B67974">
      <w:pPr>
        <w:pStyle w:val="ConsPlusNormal"/>
        <w:ind w:firstLine="540"/>
        <w:jc w:val="both"/>
      </w:pPr>
      <w:r>
        <w:t>105. Вероятный ущерб природной среде в результате аварии ГТС должен включать все виды вероятного ущерба компонентам природной среды, которые могут иметь место при затоплении территории в нижнем бьефе и негативных воздействиях в верхнем бьефе ГТС, характерных для аварий ГТС гидроузлов, водохранилищ, накопителей жидких промышленных отходов.</w:t>
      </w:r>
    </w:p>
    <w:p w:rsidR="00B67974" w:rsidRDefault="00B67974">
      <w:pPr>
        <w:pStyle w:val="ConsPlusNormal"/>
        <w:ind w:firstLine="540"/>
        <w:jc w:val="both"/>
      </w:pPr>
      <w:r>
        <w:t>При расчете вероятного вреда от аварий ГТС в качестве отдельной составляющей ущерб атмосферному воздуху и почвам не рассматривается.</w:t>
      </w:r>
    </w:p>
    <w:p w:rsidR="00B67974" w:rsidRDefault="00B67974">
      <w:pPr>
        <w:pStyle w:val="ConsPlusNormal"/>
        <w:ind w:firstLine="540"/>
        <w:jc w:val="both"/>
      </w:pPr>
      <w:r>
        <w:t>Ущерб водным биологическим ресурсам учитывается при оценке ущерба рыбному хозяйству. Ущерб остальным объектам животного мира учитывается в прочих видах ущерба от аварии ГТС.</w:t>
      </w:r>
    </w:p>
    <w:p w:rsidR="00B67974" w:rsidRDefault="00B67974">
      <w:pPr>
        <w:pStyle w:val="ConsPlusNormal"/>
        <w:ind w:firstLine="540"/>
        <w:jc w:val="both"/>
      </w:pPr>
      <w:r>
        <w:t>Остальные составляющие ущерба компонентам природной среды, не поддающиеся оценке в связи с отсутствием методик прогнозирования количества объектов животного и растительного мира, подлежащих уничтожению в результате вероятной аварии ГТС, также учитываются в прочих видах ущерба от аварии ГТС.</w:t>
      </w:r>
    </w:p>
    <w:p w:rsidR="00B67974" w:rsidRDefault="00B67974">
      <w:pPr>
        <w:pStyle w:val="ConsPlusNormal"/>
        <w:ind w:firstLine="540"/>
        <w:jc w:val="both"/>
      </w:pPr>
      <w:r>
        <w:t>106. Ущерб природной среде И</w:t>
      </w:r>
      <w:r>
        <w:rPr>
          <w:vertAlign w:val="subscript"/>
        </w:rPr>
        <w:t>11</w:t>
      </w:r>
      <w:r>
        <w:t xml:space="preserve"> в результате аварии ГТС гидроузлов, дамб (плотин) водохозяйственных объектов рассчитывается по основным составляющим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11</w:t>
      </w:r>
      <w:r>
        <w:t xml:space="preserve"> = </w:t>
      </w:r>
      <w:proofErr w:type="spellStart"/>
      <w:r>
        <w:t>И</w:t>
      </w:r>
      <w:r>
        <w:rPr>
          <w:vertAlign w:val="subscript"/>
        </w:rPr>
        <w:t>лес</w:t>
      </w:r>
      <w:proofErr w:type="spellEnd"/>
      <w:r>
        <w:t xml:space="preserve"> + </w:t>
      </w:r>
      <w:proofErr w:type="spellStart"/>
      <w:r>
        <w:t>И</w:t>
      </w:r>
      <w:r>
        <w:rPr>
          <w:vertAlign w:val="subscript"/>
        </w:rPr>
        <w:t>вод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И</w:t>
      </w:r>
      <w:r>
        <w:rPr>
          <w:vertAlign w:val="subscript"/>
        </w:rPr>
        <w:t>лес</w:t>
      </w:r>
      <w:proofErr w:type="spellEnd"/>
      <w:r>
        <w:t xml:space="preserve"> - ущерб от затопления лесов;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вод</w:t>
      </w:r>
      <w:proofErr w:type="spellEnd"/>
      <w:r>
        <w:t xml:space="preserve"> - ущерб от сброса загрязняющих веществ в природные воды.</w:t>
      </w:r>
    </w:p>
    <w:p w:rsidR="00B67974" w:rsidRDefault="00B67974">
      <w:pPr>
        <w:pStyle w:val="ConsPlusNormal"/>
        <w:ind w:firstLine="540"/>
        <w:jc w:val="both"/>
      </w:pPr>
      <w:r>
        <w:t xml:space="preserve">107. Ущерб от затопления лесов </w:t>
      </w:r>
      <w:proofErr w:type="spellStart"/>
      <w:r>
        <w:t>И</w:t>
      </w:r>
      <w:r>
        <w:rPr>
          <w:vertAlign w:val="subscript"/>
        </w:rPr>
        <w:t>лес</w:t>
      </w:r>
      <w:proofErr w:type="spellEnd"/>
      <w:r>
        <w:t xml:space="preserve"> рассчитывается, если в зону затопления при аварии ГТС попадают земли лесного фонда. Величина </w:t>
      </w:r>
      <w:proofErr w:type="spellStart"/>
      <w:r>
        <w:t>И</w:t>
      </w:r>
      <w:r>
        <w:rPr>
          <w:vertAlign w:val="subscript"/>
        </w:rPr>
        <w:t>лес</w:t>
      </w:r>
      <w:proofErr w:type="spellEnd"/>
      <w:r>
        <w:t xml:space="preserve">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47" style="width:141.75pt;height:20.25pt" coordsize="" o:spt="100" adj="0,,0" path="" filled="f" stroked="f">
            <v:stroke joinstyle="miter"/>
            <v:imagedata r:id="rId41" o:title="base_32851_202879_58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proofErr w:type="gramStart"/>
      <w:r>
        <w:t xml:space="preserve">где: </w:t>
      </w:r>
      <w:r w:rsidR="00991A4E">
        <w:rPr>
          <w:position w:val="-12"/>
        </w:rPr>
        <w:pict>
          <v:shape id="_x0000_i1048" style="width:14.25pt;height:20.25pt" coordsize="" o:spt="100" adj="0,,0" path="" filled="f" stroked="f">
            <v:stroke joinstyle="miter"/>
            <v:imagedata r:id="rId42" o:title="base_32851_202879_59"/>
            <v:formulas/>
            <v:path o:connecttype="segments"/>
          </v:shape>
        </w:pict>
      </w:r>
      <w:r>
        <w:t xml:space="preserve"> -</w:t>
      </w:r>
      <w:proofErr w:type="gramEnd"/>
      <w:r>
        <w:t xml:space="preserve"> доля утраченных земель из затопленных (принимается равной 0,15);</w:t>
      </w:r>
    </w:p>
    <w:p w:rsidR="00B67974" w:rsidRDefault="00991A4E">
      <w:pPr>
        <w:pStyle w:val="ConsPlusNormal"/>
        <w:ind w:firstLine="540"/>
        <w:jc w:val="both"/>
      </w:pPr>
      <w:r>
        <w:rPr>
          <w:position w:val="-12"/>
        </w:rPr>
        <w:pict>
          <v:shape id="_x0000_i1049" style="width:15.75pt;height:20.25pt" coordsize="" o:spt="100" adj="0,,0" path="" filled="f" stroked="f">
            <v:stroke joinstyle="miter"/>
            <v:imagedata r:id="rId43" o:title="base_32851_202879_60"/>
            <v:formulas/>
            <v:path o:connecttype="segments"/>
          </v:shape>
        </w:pict>
      </w:r>
      <w:r w:rsidR="00B67974">
        <w:t xml:space="preserve"> - доля земель лесного фонда в зоне затопления, подверженных нарушению, принимается равной 0,4;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норм</w:t>
      </w:r>
      <w:proofErr w:type="spellEnd"/>
      <w:r>
        <w:rPr>
          <w:vertAlign w:val="subscript"/>
        </w:rPr>
        <w:t xml:space="preserve"> лес</w:t>
      </w:r>
      <w:r>
        <w:t xml:space="preserve"> - средняя стоимость затрат по субъекту Российской Федерации на посадку лесных культур с использованием посадочного материала с закрытой корневой системой;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лес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зз</w:t>
      </w:r>
      <w:proofErr w:type="spellEnd"/>
      <w:r>
        <w:t xml:space="preserve"> - площадь земель лесного фонда, попадающих в зону затопления,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лес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зз</w:t>
      </w:r>
      <w:proofErr w:type="spellEnd"/>
      <w:r>
        <w:t xml:space="preserve"> =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t xml:space="preserve"> · </w:t>
      </w:r>
      <w:proofErr w:type="spellStart"/>
      <w:r>
        <w:t>k</w:t>
      </w:r>
      <w:r>
        <w:rPr>
          <w:vertAlign w:val="subscript"/>
        </w:rPr>
        <w:t>лес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S</w:t>
      </w:r>
      <w:r>
        <w:rPr>
          <w:vertAlign w:val="subscript"/>
        </w:rPr>
        <w:t>зз</w:t>
      </w:r>
      <w:proofErr w:type="spellEnd"/>
      <w:r>
        <w:t xml:space="preserve"> - площадь зоны затопления;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k</w:t>
      </w:r>
      <w:r>
        <w:rPr>
          <w:vertAlign w:val="subscript"/>
        </w:rPr>
        <w:t>лес</w:t>
      </w:r>
      <w:proofErr w:type="spellEnd"/>
      <w:r>
        <w:t xml:space="preserve"> - лесистость территории субъекта Российской Федерации.</w:t>
      </w:r>
    </w:p>
    <w:p w:rsidR="00B67974" w:rsidRDefault="00B67974">
      <w:pPr>
        <w:pStyle w:val="ConsPlusNormal"/>
        <w:ind w:firstLine="540"/>
        <w:jc w:val="both"/>
      </w:pPr>
      <w:r>
        <w:t xml:space="preserve">108. Ущерб от сброса загрязняющих веществ в природные воды </w:t>
      </w:r>
      <w:proofErr w:type="spellStart"/>
      <w:r>
        <w:t>И</w:t>
      </w:r>
      <w:r>
        <w:rPr>
          <w:vertAlign w:val="subscript"/>
        </w:rPr>
        <w:t>вод</w:t>
      </w:r>
      <w:proofErr w:type="spellEnd"/>
      <w:r>
        <w:t xml:space="preserve"> (доминантный вид ущерба природной среде при гидродинамической аварии ГТС гидроузлов и плотин (дамб) водохозяйственных объектов) складывается из трех основных составляющих: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вод</w:t>
      </w:r>
      <w:proofErr w:type="spellEnd"/>
      <w:r>
        <w:t xml:space="preserve"> = </w:t>
      </w:r>
      <w:proofErr w:type="spellStart"/>
      <w:r>
        <w:t>И</w:t>
      </w:r>
      <w:r>
        <w:rPr>
          <w:vertAlign w:val="subscript"/>
        </w:rPr>
        <w:t>ст</w:t>
      </w:r>
      <w:proofErr w:type="spellEnd"/>
      <w:r>
        <w:t xml:space="preserve"> + И</w:t>
      </w:r>
      <w:r>
        <w:rPr>
          <w:vertAlign w:val="subscript"/>
        </w:rPr>
        <w:t>ск</w:t>
      </w:r>
      <w:r>
        <w:t xml:space="preserve"> + </w:t>
      </w:r>
      <w:proofErr w:type="spellStart"/>
      <w:r>
        <w:t>И</w:t>
      </w:r>
      <w:r>
        <w:rPr>
          <w:vertAlign w:val="subscript"/>
        </w:rPr>
        <w:t>нп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И</w:t>
      </w:r>
      <w:r>
        <w:rPr>
          <w:vertAlign w:val="subscript"/>
        </w:rPr>
        <w:t>ст</w:t>
      </w:r>
      <w:proofErr w:type="spellEnd"/>
      <w:r>
        <w:t xml:space="preserve"> - ущерб природным водам в результате смыва волной прорыва загрязняющих веществ (далее - ЗВ) с селитебных территорий;</w:t>
      </w: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ск</w:t>
      </w:r>
      <w:r>
        <w:t xml:space="preserve"> - ущерб природным водам в результате затопления и разрушения элементов систем канализации;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lastRenderedPageBreak/>
        <w:t>И</w:t>
      </w:r>
      <w:r>
        <w:rPr>
          <w:vertAlign w:val="subscript"/>
        </w:rPr>
        <w:t>нп</w:t>
      </w:r>
      <w:proofErr w:type="spellEnd"/>
      <w:r>
        <w:t xml:space="preserve"> - ущерб от сброса нефтепродуктов из разрушенного при аварии ГТС оборудования гидроэлектростанций или предприятий и хранилищ нефтепромышленного комплекса.</w:t>
      </w:r>
    </w:p>
    <w:p w:rsidR="00B67974" w:rsidRDefault="00B67974">
      <w:pPr>
        <w:pStyle w:val="ConsPlusNormal"/>
        <w:ind w:firstLine="540"/>
        <w:jc w:val="both"/>
      </w:pPr>
      <w:bookmarkStart w:id="21" w:name="P606"/>
      <w:bookmarkEnd w:id="21"/>
      <w:r>
        <w:t xml:space="preserve">109. Ущерб </w:t>
      </w:r>
      <w:proofErr w:type="spellStart"/>
      <w:r>
        <w:t>И</w:t>
      </w:r>
      <w:r>
        <w:rPr>
          <w:vertAlign w:val="subscript"/>
        </w:rPr>
        <w:t>ст</w:t>
      </w:r>
      <w:proofErr w:type="spellEnd"/>
      <w:r>
        <w:t xml:space="preserve"> природным водам в результате смыва волной прорыва загрязняющих веществ с селитебных территорий: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50" style="width:153pt;height:22.5pt" coordsize="" o:spt="100" adj="0,,0" path="" filled="f" stroked="f">
            <v:stroke joinstyle="miter"/>
            <v:imagedata r:id="rId44" o:title="base_32851_202879_61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i - вид загрязняющего вещества (i = 1, 2 .... n);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ст</w:t>
      </w:r>
      <w:proofErr w:type="spellEnd"/>
      <w:r>
        <w:t xml:space="preserve"> - масса сброса i-</w:t>
      </w:r>
      <w:proofErr w:type="spellStart"/>
      <w:r>
        <w:t>го</w:t>
      </w:r>
      <w:proofErr w:type="spellEnd"/>
      <w:r>
        <w:t xml:space="preserve"> ЗВ в природные воды при смыве с селитебных территорий;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i</w:t>
      </w:r>
      <w:proofErr w:type="spellEnd"/>
      <w:r>
        <w:t xml:space="preserve"> - норматив платы за сброс одной тонны i-</w:t>
      </w:r>
      <w:proofErr w:type="spellStart"/>
      <w:r>
        <w:t>го</w:t>
      </w:r>
      <w:proofErr w:type="spellEnd"/>
      <w:r>
        <w:t xml:space="preserve"> ЗВ в природные воды в пределах установленного лимита сброса;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э</w:t>
      </w:r>
      <w:proofErr w:type="spellEnd"/>
      <w:r>
        <w:t xml:space="preserve"> - коэффициент, учитывающий экологические факторы (состояние водных объектов) по бассейнам морей и рек;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инд</w:t>
      </w:r>
      <w:proofErr w:type="spellEnd"/>
      <w:r>
        <w:t xml:space="preserve"> - коэффициент индексации платы за сбросы ЗВ в поверхностные и подземные водные объекты на год расчета вероятного вреда.</w:t>
      </w:r>
    </w:p>
    <w:p w:rsidR="00B67974" w:rsidRDefault="00B67974">
      <w:pPr>
        <w:pStyle w:val="ConsPlusNormal"/>
        <w:ind w:firstLine="540"/>
        <w:jc w:val="both"/>
      </w:pPr>
      <w:r>
        <w:t xml:space="preserve">Для особо охраняемых природных территорий, районов Крайнего Севера и приравненных к ним местностей в формулу </w:t>
      </w:r>
      <w:proofErr w:type="spellStart"/>
      <w:r>
        <w:t>И</w:t>
      </w:r>
      <w:r>
        <w:rPr>
          <w:vertAlign w:val="subscript"/>
        </w:rPr>
        <w:t>ст</w:t>
      </w:r>
      <w:proofErr w:type="spellEnd"/>
      <w:r>
        <w:t xml:space="preserve"> вводится дополнительный повышающий коэффициент, равный 2.</w:t>
      </w:r>
    </w:p>
    <w:p w:rsidR="00B67974" w:rsidRDefault="00B67974">
      <w:pPr>
        <w:pStyle w:val="ConsPlusNormal"/>
        <w:ind w:firstLine="540"/>
        <w:jc w:val="both"/>
      </w:pPr>
      <w:r>
        <w:t xml:space="preserve">Норматив платы за сбросы взвешенных веществ применяется с использованием коэффициента, определяемого как величина, обратная сумме допустимого увеличения содержания взвешенных веществ при сбросе сточных вод к фону водоема и фоновой концентрации взвешенных веществ в воде водного объекта, принятой при установлении нормативов предельно допустимых сбросов загрязняющих веществ согласно нормативам платы за выбросы в атмосферный воздух загрязняющих веществ стационарными и передвижными источниками, сбросы загрязняющих веществ в поверхностные и подземные водные объекты, в том числе через централизованные системы водоотведения, размещение отходов производства и потребления, утвержденных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12 июня 2003 г. N 344 "О нормативах платы за выбросы в атмосферный воздух загрязняющих веществ стационарными и передвижными источниками, сбросы загрязняющих веществ в поверхностные и подземные водные объекты, в том числе через централизованные системы водоотведения, размещение отходов производства и потребления" (Собрание законодательства Российской Федерации, 2003, N 25, ст. 2528; 2005, N 28, ст. 2876; 2009, N 3, ст. 407; 2013, N 20, ст. 2489; 2014, N 2, ст. 100; 2015, N 1, ст. 264).</w:t>
      </w:r>
    </w:p>
    <w:p w:rsidR="00B67974" w:rsidRDefault="00B67974">
      <w:pPr>
        <w:pStyle w:val="ConsPlusNormal"/>
        <w:ind w:firstLine="540"/>
        <w:jc w:val="both"/>
      </w:pPr>
      <w:r>
        <w:t>110. Основными загрязняющими веществами, сброс которых наиболее опасен для природных вод при смыве с селитебных территорий, являются:</w:t>
      </w:r>
    </w:p>
    <w:p w:rsidR="00B67974" w:rsidRDefault="00B67974">
      <w:pPr>
        <w:pStyle w:val="ConsPlusNormal"/>
        <w:ind w:firstLine="540"/>
        <w:jc w:val="both"/>
      </w:pPr>
      <w:r>
        <w:t>взвешенные вещества;</w:t>
      </w:r>
    </w:p>
    <w:p w:rsidR="00B67974" w:rsidRDefault="00B67974">
      <w:pPr>
        <w:pStyle w:val="ConsPlusNormal"/>
        <w:ind w:firstLine="540"/>
        <w:jc w:val="both"/>
      </w:pPr>
      <w:r>
        <w:t>нефтепродукты;</w:t>
      </w:r>
    </w:p>
    <w:p w:rsidR="00B67974" w:rsidRDefault="00B67974">
      <w:pPr>
        <w:pStyle w:val="ConsPlusNormal"/>
        <w:ind w:firstLine="540"/>
        <w:jc w:val="both"/>
      </w:pPr>
      <w:r>
        <w:t>органические вещества (показатель БПК</w:t>
      </w:r>
      <w:r>
        <w:rPr>
          <w:vertAlign w:val="subscript"/>
        </w:rPr>
        <w:t>20</w:t>
      </w:r>
      <w:r>
        <w:t>).</w:t>
      </w:r>
    </w:p>
    <w:p w:rsidR="00B67974" w:rsidRDefault="00B67974">
      <w:pPr>
        <w:pStyle w:val="ConsPlusNormal"/>
        <w:ind w:firstLine="540"/>
        <w:jc w:val="both"/>
      </w:pPr>
      <w:r>
        <w:t xml:space="preserve">111. Удельный вынос каждого из загрязняющих веществ в результате смыва с селитебных территорий (масса ЗВ, смываемая с единицы площади селитебных территорий, попадающих в зону затопления) принимается равным 20% от годового удельного выноса ЗВ с селитебных территорий с дождевым стоком, приведенного в </w:t>
      </w:r>
      <w:hyperlink w:anchor="P1225" w:history="1">
        <w:r>
          <w:rPr>
            <w:color w:val="0000FF"/>
          </w:rPr>
          <w:t>приложении N 7</w:t>
        </w:r>
      </w:hyperlink>
      <w:r>
        <w:t xml:space="preserve"> к Методике.</w:t>
      </w:r>
    </w:p>
    <w:p w:rsidR="00B67974" w:rsidRDefault="00B67974">
      <w:pPr>
        <w:pStyle w:val="ConsPlusNormal"/>
        <w:ind w:firstLine="540"/>
        <w:jc w:val="both"/>
      </w:pPr>
      <w:r>
        <w:t xml:space="preserve">112. Масса сброса 1-го ЗВ в природные воды </w:t>
      </w: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ст</w:t>
      </w:r>
      <w:proofErr w:type="spellEnd"/>
      <w:r>
        <w:t xml:space="preserve"> при смыве с селитебных территорий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ст</w:t>
      </w:r>
      <w:proofErr w:type="spellEnd"/>
      <w:r>
        <w:t xml:space="preserve"> = 0,</w:t>
      </w:r>
      <w:proofErr w:type="gramStart"/>
      <w:r>
        <w:t xml:space="preserve">2 </w:t>
      </w:r>
      <w:r w:rsidR="00991A4E">
        <w:rPr>
          <w:position w:val="-4"/>
        </w:rPr>
        <w:pict>
          <v:shape id="_x0000_i1051" style="width:6.75pt;height:9pt" coordsize="" o:spt="100" adj="0,,0" path="" filled="f" stroked="f">
            <v:stroke joinstyle="miter"/>
            <v:imagedata r:id="rId46" o:title="base_32851_202879_62"/>
            <v:formulas/>
            <v:path o:connecttype="segments"/>
          </v:shape>
        </w:pict>
      </w:r>
      <w:r>
        <w:t xml:space="preserve"> </w:t>
      </w:r>
      <w:proofErr w:type="spellStart"/>
      <w:r>
        <w:t>М</w:t>
      </w:r>
      <w:proofErr w:type="gramEnd"/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уд </w:t>
      </w:r>
      <w:proofErr w:type="spellStart"/>
      <w:r>
        <w:rPr>
          <w:vertAlign w:val="subscript"/>
        </w:rPr>
        <w:t>ст</w:t>
      </w:r>
      <w:proofErr w:type="spellEnd"/>
      <w:r>
        <w:t xml:space="preserve"> </w:t>
      </w:r>
      <w:r w:rsidR="00991A4E">
        <w:rPr>
          <w:position w:val="-4"/>
        </w:rPr>
        <w:pict>
          <v:shape id="_x0000_i1052" style="width:6.75pt;height:9pt" coordsize="" o:spt="100" adj="0,,0" path="" filled="f" stroked="f">
            <v:stroke joinstyle="miter"/>
            <v:imagedata r:id="rId47" o:title="base_32851_202879_63"/>
            <v:formulas/>
            <v:path o:connecttype="segments"/>
          </v:shape>
        </w:pict>
      </w:r>
      <w:r>
        <w:t xml:space="preserve"> </w:t>
      </w:r>
      <w:proofErr w:type="spellStart"/>
      <w:r>
        <w:t>S</w:t>
      </w:r>
      <w:r>
        <w:rPr>
          <w:vertAlign w:val="subscript"/>
        </w:rPr>
        <w:t>ст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уд </w:t>
      </w:r>
      <w:proofErr w:type="spellStart"/>
      <w:r>
        <w:rPr>
          <w:vertAlign w:val="subscript"/>
        </w:rPr>
        <w:t>ст</w:t>
      </w:r>
      <w:proofErr w:type="spellEnd"/>
      <w:r>
        <w:t xml:space="preserve"> - удельный вынос ЗВ с селитебных территорий с дождевым стоком за год по данным, приведенным в </w:t>
      </w:r>
      <w:hyperlink w:anchor="P1225" w:history="1">
        <w:r>
          <w:rPr>
            <w:color w:val="0000FF"/>
          </w:rPr>
          <w:t>приложении N 7</w:t>
        </w:r>
      </w:hyperlink>
      <w:r>
        <w:t xml:space="preserve"> к Методике;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ст</w:t>
      </w:r>
      <w:proofErr w:type="spellEnd"/>
      <w:r>
        <w:t xml:space="preserve"> - общая площадь селитебных территорий, попадающих в зону затопления.</w:t>
      </w:r>
    </w:p>
    <w:p w:rsidR="00B67974" w:rsidRDefault="00B67974">
      <w:pPr>
        <w:pStyle w:val="ConsPlusNormal"/>
        <w:ind w:firstLine="540"/>
        <w:jc w:val="both"/>
      </w:pPr>
      <w:r>
        <w:t>113. Если селитебные территории, попадающие в зону затопления, существенно различаются по плотности населения и уровню благоустройства, оценку массы сброса каждого из ЗВ в природные воды следует выполнять раздельно по каждой из селитебных территорий с последующим суммированием полученных результатов по каждому ЗВ.</w:t>
      </w:r>
    </w:p>
    <w:p w:rsidR="00B67974" w:rsidRDefault="00B67974">
      <w:pPr>
        <w:pStyle w:val="ConsPlusNormal"/>
        <w:ind w:firstLine="540"/>
        <w:jc w:val="both"/>
      </w:pPr>
      <w:r>
        <w:lastRenderedPageBreak/>
        <w:t xml:space="preserve">Для селитебных территорий городов при плотности населения 100 </w:t>
      </w:r>
      <w:proofErr w:type="gramStart"/>
      <w:r>
        <w:t>чел</w:t>
      </w:r>
      <w:proofErr w:type="gramEnd"/>
      <w:r>
        <w:t xml:space="preserve">/га и более удельный вынос ЗВ с селитебных территорий следует принимать по данным, приведенным в </w:t>
      </w:r>
      <w:hyperlink w:anchor="P1225" w:history="1">
        <w:r>
          <w:rPr>
            <w:color w:val="0000FF"/>
          </w:rPr>
          <w:t>приложении N 7</w:t>
        </w:r>
      </w:hyperlink>
      <w:r>
        <w:t xml:space="preserve"> к Методике.</w:t>
      </w:r>
    </w:p>
    <w:p w:rsidR="00B67974" w:rsidRDefault="00B67974">
      <w:pPr>
        <w:pStyle w:val="ConsPlusNormal"/>
        <w:ind w:firstLine="540"/>
        <w:jc w:val="both"/>
      </w:pPr>
      <w:r>
        <w:t xml:space="preserve">Для городов при плотности населения менее 100 </w:t>
      </w:r>
      <w:proofErr w:type="gramStart"/>
      <w:r>
        <w:t>чел</w:t>
      </w:r>
      <w:proofErr w:type="gramEnd"/>
      <w:r>
        <w:t xml:space="preserve">/га удельный вынос взвешенных веществ следует принимать на 20% больше по сравнению с данными, приведенными в </w:t>
      </w:r>
      <w:hyperlink w:anchor="P1225" w:history="1">
        <w:r>
          <w:rPr>
            <w:color w:val="0000FF"/>
          </w:rPr>
          <w:t>приложении N 7</w:t>
        </w:r>
      </w:hyperlink>
      <w:r>
        <w:t xml:space="preserve"> к Методике.</w:t>
      </w:r>
    </w:p>
    <w:p w:rsidR="00B67974" w:rsidRDefault="00B67974">
      <w:pPr>
        <w:pStyle w:val="ConsPlusNormal"/>
        <w:ind w:firstLine="540"/>
        <w:jc w:val="both"/>
      </w:pPr>
      <w:r>
        <w:t>114. Ущерб И</w:t>
      </w:r>
      <w:r>
        <w:rPr>
          <w:vertAlign w:val="subscript"/>
        </w:rPr>
        <w:t>ск</w:t>
      </w:r>
      <w:r>
        <w:t xml:space="preserve"> природным водам в результате затопления волной прорыва элементов систем канализации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6"/>
        </w:rPr>
        <w:pict>
          <v:shape id="_x0000_i1053" style="width:163.5pt;height:24pt" coordsize="" o:spt="100" adj="0,,0" path="" filled="f" stroked="f">
            <v:stroke joinstyle="miter"/>
            <v:imagedata r:id="rId48" o:title="base_32851_202879_64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i - вид ЗВ, поступающего в природные воды в результате затопления элементов систем канализации;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ск</w:t>
      </w:r>
      <w:proofErr w:type="spellEnd"/>
      <w:r>
        <w:t xml:space="preserve"> - масса i-</w:t>
      </w:r>
      <w:proofErr w:type="spellStart"/>
      <w:r>
        <w:t>го</w:t>
      </w:r>
      <w:proofErr w:type="spellEnd"/>
      <w:r>
        <w:t xml:space="preserve"> ЗВ, поступающего в природные воды в результате затопления элементов систем канализации;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i</w:t>
      </w:r>
      <w:proofErr w:type="spellEnd"/>
      <w:r>
        <w:t xml:space="preserve">, </w:t>
      </w:r>
      <w:proofErr w:type="spellStart"/>
      <w:r>
        <w:t>К</w:t>
      </w:r>
      <w:r>
        <w:rPr>
          <w:vertAlign w:val="subscript"/>
        </w:rPr>
        <w:t>э</w:t>
      </w:r>
      <w:proofErr w:type="spellEnd"/>
      <w:r>
        <w:t xml:space="preserve">, </w:t>
      </w:r>
      <w:proofErr w:type="spellStart"/>
      <w:r>
        <w:t>К</w:t>
      </w:r>
      <w:r>
        <w:rPr>
          <w:vertAlign w:val="subscript"/>
        </w:rPr>
        <w:t>инд</w:t>
      </w:r>
      <w:proofErr w:type="spellEnd"/>
      <w:r>
        <w:t xml:space="preserve"> - согласно </w:t>
      </w:r>
      <w:hyperlink w:anchor="P606" w:history="1">
        <w:r>
          <w:rPr>
            <w:color w:val="0000FF"/>
          </w:rPr>
          <w:t>пункту 109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Основными ЗВ, сброс которых наиболее опасен для природных вод при затоплении элементов систем канализации, являются:</w:t>
      </w:r>
    </w:p>
    <w:p w:rsidR="00B67974" w:rsidRDefault="00B67974">
      <w:pPr>
        <w:pStyle w:val="ConsPlusNormal"/>
        <w:ind w:firstLine="540"/>
        <w:jc w:val="both"/>
      </w:pPr>
      <w:r>
        <w:t>взвешенные вещества;</w:t>
      </w:r>
    </w:p>
    <w:p w:rsidR="00B67974" w:rsidRDefault="00B67974">
      <w:pPr>
        <w:pStyle w:val="ConsPlusNormal"/>
        <w:ind w:firstLine="540"/>
        <w:jc w:val="both"/>
      </w:pPr>
      <w:r>
        <w:t>органические вещества (показатель БПК</w:t>
      </w:r>
      <w:r>
        <w:rPr>
          <w:vertAlign w:val="subscript"/>
        </w:rPr>
        <w:t>5</w:t>
      </w:r>
      <w:r>
        <w:t>);</w:t>
      </w:r>
    </w:p>
    <w:p w:rsidR="00B67974" w:rsidRDefault="00B67974">
      <w:pPr>
        <w:pStyle w:val="ConsPlusNormal"/>
        <w:ind w:firstLine="540"/>
        <w:jc w:val="both"/>
      </w:pPr>
      <w:r>
        <w:t>азот аммонийных солей;</w:t>
      </w:r>
    </w:p>
    <w:p w:rsidR="00B67974" w:rsidRDefault="00B67974">
      <w:pPr>
        <w:pStyle w:val="ConsPlusNormal"/>
        <w:ind w:firstLine="540"/>
        <w:jc w:val="both"/>
      </w:pPr>
      <w:r>
        <w:t>фосфор фосфатов.</w:t>
      </w:r>
    </w:p>
    <w:p w:rsidR="00B67974" w:rsidRDefault="00B67974">
      <w:pPr>
        <w:pStyle w:val="ConsPlusNormal"/>
        <w:ind w:firstLine="540"/>
        <w:jc w:val="both"/>
      </w:pPr>
      <w:r>
        <w:t>115. Масса i-</w:t>
      </w:r>
      <w:proofErr w:type="spellStart"/>
      <w:r>
        <w:t>го</w:t>
      </w:r>
      <w:proofErr w:type="spellEnd"/>
      <w:r>
        <w:t xml:space="preserve"> загрязняющего вещества </w:t>
      </w: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ск</w:t>
      </w:r>
      <w:proofErr w:type="spellEnd"/>
      <w:r>
        <w:t>, поступающего в природные воды в результате затопления элементов систем канализации,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ск</w:t>
      </w:r>
      <w:proofErr w:type="spellEnd"/>
      <w:r>
        <w:t xml:space="preserve"> = 0,25 </w:t>
      </w:r>
      <w:r w:rsidR="00991A4E">
        <w:rPr>
          <w:position w:val="-4"/>
        </w:rPr>
        <w:pict>
          <v:shape id="_x0000_i1054" style="width:6.75pt;height:9pt" coordsize="" o:spt="100" adj="0,,0" path="" filled="f" stroked="f">
            <v:stroke joinstyle="miter"/>
            <v:imagedata r:id="rId47" o:title="base_32851_202879_65"/>
            <v:formulas/>
            <v:path o:connecttype="segments"/>
          </v:shape>
        </w:pict>
      </w: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proofErr w:type="gramStart"/>
      <w:r>
        <w:rPr>
          <w:vertAlign w:val="subscript"/>
        </w:rPr>
        <w:t>ск</w:t>
      </w:r>
      <w:proofErr w:type="spellEnd"/>
      <w:r>
        <w:t xml:space="preserve"> </w:t>
      </w:r>
      <w:r w:rsidR="00991A4E">
        <w:rPr>
          <w:position w:val="-4"/>
        </w:rPr>
        <w:pict>
          <v:shape id="_x0000_i1055" style="width:6.75pt;height:9pt" coordsize="" o:spt="100" adj="0,,0" path="" filled="f" stroked="f">
            <v:stroke joinstyle="miter"/>
            <v:imagedata r:id="rId47" o:title="base_32851_202879_66"/>
            <v:formulas/>
            <v:path o:connecttype="segments"/>
          </v:shape>
        </w:pict>
      </w:r>
      <w:r>
        <w:t xml:space="preserve"> </w:t>
      </w:r>
      <w:proofErr w:type="spellStart"/>
      <w:r>
        <w:t>N</w:t>
      </w:r>
      <w:proofErr w:type="gramEnd"/>
      <w:r>
        <w:rPr>
          <w:vertAlign w:val="subscript"/>
        </w:rPr>
        <w:t>зз</w:t>
      </w:r>
      <w:proofErr w:type="spellEnd"/>
      <w:r>
        <w:t xml:space="preserve"> </w:t>
      </w:r>
      <w:r w:rsidR="00991A4E">
        <w:rPr>
          <w:position w:val="-4"/>
        </w:rPr>
        <w:pict>
          <v:shape id="_x0000_i1056" style="width:6.75pt;height:9pt" coordsize="" o:spt="100" adj="0,,0" path="" filled="f" stroked="f">
            <v:stroke joinstyle="miter"/>
            <v:imagedata r:id="rId47" o:title="base_32851_202879_67"/>
            <v:formulas/>
            <v:path o:connecttype="segments"/>
          </v:shape>
        </w:pict>
      </w:r>
      <w:r>
        <w:t xml:space="preserve"> </w:t>
      </w:r>
      <w:proofErr w:type="spellStart"/>
      <w:r>
        <w:t>T</w:t>
      </w:r>
      <w:r>
        <w:rPr>
          <w:vertAlign w:val="subscript"/>
        </w:rPr>
        <w:t>восст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где: </w:t>
      </w: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уд </w:t>
      </w:r>
      <w:proofErr w:type="spellStart"/>
      <w:r>
        <w:rPr>
          <w:vertAlign w:val="subscript"/>
        </w:rPr>
        <w:t>ск</w:t>
      </w:r>
      <w:proofErr w:type="spellEnd"/>
      <w:r>
        <w:t xml:space="preserve"> - удельное количество ЗВ, поступающих в природные воды в результате затопления элементов систем канализации, принимается по данным, приведенным в </w:t>
      </w:r>
      <w:hyperlink w:anchor="P1255" w:history="1">
        <w:r>
          <w:rPr>
            <w:color w:val="0000FF"/>
          </w:rPr>
          <w:t>приложении N 8</w:t>
        </w:r>
      </w:hyperlink>
      <w:r>
        <w:t xml:space="preserve"> к Методике;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зз</w:t>
      </w:r>
      <w:proofErr w:type="spellEnd"/>
      <w:r>
        <w:t xml:space="preserve"> - численность населения в зоне затопления;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T</w:t>
      </w:r>
      <w:r>
        <w:rPr>
          <w:vertAlign w:val="subscript"/>
        </w:rPr>
        <w:t>восст</w:t>
      </w:r>
      <w:proofErr w:type="spellEnd"/>
      <w:r>
        <w:t xml:space="preserve"> - время восстановления работы систем канализации после аварии (принимается равным 25 суткам).</w:t>
      </w:r>
    </w:p>
    <w:p w:rsidR="00B67974" w:rsidRDefault="00B67974">
      <w:pPr>
        <w:pStyle w:val="ConsPlusNormal"/>
        <w:ind w:firstLine="540"/>
        <w:jc w:val="both"/>
      </w:pPr>
      <w:r>
        <w:t xml:space="preserve">Коэффициент 0,25 учитывает наличие в зоне затопления </w:t>
      </w:r>
      <w:proofErr w:type="spellStart"/>
      <w:r>
        <w:t>неканализованных</w:t>
      </w:r>
      <w:proofErr w:type="spellEnd"/>
      <w:r>
        <w:t xml:space="preserve"> районов и степень утраты элементов систем канализации.</w:t>
      </w:r>
    </w:p>
    <w:p w:rsidR="00B67974" w:rsidRDefault="00B67974">
      <w:pPr>
        <w:pStyle w:val="ConsPlusNormal"/>
        <w:ind w:firstLine="540"/>
        <w:jc w:val="both"/>
      </w:pPr>
      <w:r>
        <w:t xml:space="preserve">116. Ущерб </w:t>
      </w:r>
      <w:proofErr w:type="spellStart"/>
      <w:r>
        <w:t>И</w:t>
      </w:r>
      <w:r>
        <w:rPr>
          <w:vertAlign w:val="subscript"/>
        </w:rPr>
        <w:t>нп</w:t>
      </w:r>
      <w:proofErr w:type="spellEnd"/>
      <w:r>
        <w:t xml:space="preserve"> от сброса нефтепродуктов из разрушенного при аварии ГТС оборудования ГЭС, предприятий и хранилищ нефтепромышленного комплекса определяется, если по сценарию аварии ГТС ожидаются разрушения. Величина </w:t>
      </w:r>
      <w:proofErr w:type="spellStart"/>
      <w:r>
        <w:t>И</w:t>
      </w:r>
      <w:r>
        <w:rPr>
          <w:vertAlign w:val="subscript"/>
        </w:rPr>
        <w:t>нп</w:t>
      </w:r>
      <w:proofErr w:type="spellEnd"/>
      <w:r>
        <w:t xml:space="preserve">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6"/>
        </w:rPr>
        <w:pict>
          <v:shape id="_x0000_i1057" style="width:166.5pt;height:24pt" coordsize="" o:spt="100" adj="0,,0" path="" filled="f" stroked="f">
            <v:stroke joinstyle="miter"/>
            <v:imagedata r:id="rId49" o:title="base_32851_202879_68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i - нефтепродукты в сбросе от различных объектов (i = 1, 2 ... n);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нп</w:t>
      </w:r>
      <w:proofErr w:type="spellEnd"/>
      <w:r>
        <w:t xml:space="preserve"> - масса i-</w:t>
      </w:r>
      <w:proofErr w:type="spellStart"/>
      <w:r>
        <w:t>го</w:t>
      </w:r>
      <w:proofErr w:type="spellEnd"/>
      <w:r>
        <w:t xml:space="preserve"> нефтепродукта в сбросе из разрушенного при аварии ГТС оборудования гидроэлектростанций или предприятий и хранилищ нефтепромышленного комплекса;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i</w:t>
      </w:r>
      <w:proofErr w:type="spellEnd"/>
      <w:r>
        <w:t xml:space="preserve">, </w:t>
      </w:r>
      <w:proofErr w:type="spellStart"/>
      <w:r>
        <w:t>К</w:t>
      </w:r>
      <w:r>
        <w:rPr>
          <w:vertAlign w:val="subscript"/>
        </w:rPr>
        <w:t>э</w:t>
      </w:r>
      <w:proofErr w:type="spellEnd"/>
      <w:r>
        <w:t xml:space="preserve">, </w:t>
      </w:r>
      <w:proofErr w:type="spellStart"/>
      <w:r>
        <w:t>К</w:t>
      </w:r>
      <w:r>
        <w:rPr>
          <w:vertAlign w:val="subscript"/>
        </w:rPr>
        <w:t>инд</w:t>
      </w:r>
      <w:proofErr w:type="spellEnd"/>
      <w:r>
        <w:t xml:space="preserve"> - согласно </w:t>
      </w:r>
      <w:hyperlink w:anchor="P606" w:history="1">
        <w:r>
          <w:rPr>
            <w:color w:val="0000FF"/>
          </w:rPr>
          <w:t>пункту 109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117. Суммарный ущерб природной среде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11</w:t>
      </w:r>
      <w:r>
        <w:t xml:space="preserve"> = </w:t>
      </w:r>
      <w:proofErr w:type="spellStart"/>
      <w:r>
        <w:t>И</w:t>
      </w:r>
      <w:r>
        <w:rPr>
          <w:vertAlign w:val="subscript"/>
        </w:rPr>
        <w:t>лес</w:t>
      </w:r>
      <w:proofErr w:type="spellEnd"/>
      <w:r>
        <w:t xml:space="preserve"> + </w:t>
      </w:r>
      <w:proofErr w:type="spellStart"/>
      <w:r>
        <w:t>И</w:t>
      </w:r>
      <w:r>
        <w:rPr>
          <w:vertAlign w:val="subscript"/>
        </w:rPr>
        <w:t>вод</w:t>
      </w:r>
      <w:proofErr w:type="spellEnd"/>
      <w:r>
        <w:t>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118. Ущерб от сброса (выброса) опасных веществ (отходов </w:t>
      </w:r>
      <w:proofErr w:type="spellStart"/>
      <w:r>
        <w:t>шламонакопителей</w:t>
      </w:r>
      <w:proofErr w:type="spellEnd"/>
      <w:r>
        <w:t xml:space="preserve">, </w:t>
      </w:r>
      <w:proofErr w:type="spellStart"/>
      <w:r>
        <w:t>шламохранилищ</w:t>
      </w:r>
      <w:proofErr w:type="spellEnd"/>
      <w:r>
        <w:t xml:space="preserve">, </w:t>
      </w:r>
      <w:proofErr w:type="spellStart"/>
      <w:r>
        <w:t>золошлакоотвалов</w:t>
      </w:r>
      <w:proofErr w:type="spellEnd"/>
      <w:r>
        <w:t>, накопителей сточных вод) в результате аварии ГТС определяется как сумма ущерба по компонентам природной среды: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8</w:t>
      </w:r>
      <w:r>
        <w:t xml:space="preserve"> = И</w:t>
      </w:r>
      <w:r>
        <w:rPr>
          <w:vertAlign w:val="subscript"/>
        </w:rPr>
        <w:t>в</w:t>
      </w:r>
      <w:r>
        <w:t xml:space="preserve"> + </w:t>
      </w:r>
      <w:proofErr w:type="spellStart"/>
      <w:r>
        <w:t>И</w:t>
      </w:r>
      <w:r>
        <w:rPr>
          <w:vertAlign w:val="subscript"/>
        </w:rPr>
        <w:t>п</w:t>
      </w:r>
      <w:proofErr w:type="spellEnd"/>
      <w:r>
        <w:t xml:space="preserve"> + </w:t>
      </w:r>
      <w:proofErr w:type="spellStart"/>
      <w:r>
        <w:t>И</w:t>
      </w:r>
      <w:r>
        <w:rPr>
          <w:vertAlign w:val="subscript"/>
        </w:rPr>
        <w:t>г</w:t>
      </w:r>
      <w:proofErr w:type="spellEnd"/>
      <w:r>
        <w:t xml:space="preserve"> + </w:t>
      </w:r>
      <w:proofErr w:type="spellStart"/>
      <w:r>
        <w:t>И</w:t>
      </w:r>
      <w:r>
        <w:rPr>
          <w:vertAlign w:val="subscript"/>
        </w:rPr>
        <w:t>об</w:t>
      </w:r>
      <w:proofErr w:type="spellEnd"/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>где: И</w:t>
      </w:r>
      <w:r>
        <w:rPr>
          <w:vertAlign w:val="subscript"/>
        </w:rPr>
        <w:t>в</w:t>
      </w:r>
      <w:r>
        <w:t xml:space="preserve"> - ущерб, нанесенный поверхностным водам (водотокам, водоемам);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п</w:t>
      </w:r>
      <w:proofErr w:type="spellEnd"/>
      <w:r>
        <w:t xml:space="preserve"> - ущерб, нанесенный почвам, земле, недрам;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г</w:t>
      </w:r>
      <w:proofErr w:type="spellEnd"/>
      <w:r>
        <w:t xml:space="preserve"> - ущерб, нанесенный подземным (в том числе грунтовым) водам;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об</w:t>
      </w:r>
      <w:proofErr w:type="spellEnd"/>
      <w:r>
        <w:t xml:space="preserve"> - ущерб, нанесенный природным и природно-антропогенным объектам, растительному, животному миру и иным организмам, прочим компонентам природной среды.</w:t>
      </w:r>
    </w:p>
    <w:p w:rsidR="00B67974" w:rsidRDefault="00B67974">
      <w:pPr>
        <w:pStyle w:val="ConsPlusNormal"/>
        <w:ind w:firstLine="540"/>
        <w:jc w:val="both"/>
      </w:pPr>
      <w:r>
        <w:t>119. При расчете не учитывается, что часть вредных веществ из профильтровавшихся в грунтовые воды стоков задержится в почве и грунтах.</w:t>
      </w:r>
    </w:p>
    <w:p w:rsidR="00B67974" w:rsidRDefault="00B67974">
      <w:pPr>
        <w:pStyle w:val="ConsPlusNormal"/>
        <w:ind w:firstLine="540"/>
        <w:jc w:val="both"/>
      </w:pPr>
      <w:r>
        <w:t>При определении степени загрязнения почвы принимается, что вся масса вредных веществ из профильтровавшейся с поверхности жидкости остается в почвенном слое и распределяется равномерно по глубине слоя и площади затопления. При расчете не учитывается, что часть вредных веществ из профильтровавшихся стоков, не задерживаясь в почвенном слое, попадает в грунтовые воды.</w:t>
      </w:r>
    </w:p>
    <w:p w:rsidR="00B67974" w:rsidRDefault="00B67974">
      <w:pPr>
        <w:pStyle w:val="ConsPlusNormal"/>
        <w:ind w:firstLine="540"/>
        <w:jc w:val="both"/>
      </w:pPr>
      <w:r>
        <w:t>120. При определении параметров загрязнения поверхностных водоемов необходимо принимать массу вредных веществ, содержащихся в вытекшей или профильтровавшейся из хранилища (накопителя) жидкости, равномерно распределенную:</w:t>
      </w:r>
    </w:p>
    <w:p w:rsidR="00B67974" w:rsidRDefault="00B67974">
      <w:pPr>
        <w:pStyle w:val="ConsPlusNormal"/>
        <w:ind w:firstLine="540"/>
        <w:jc w:val="both"/>
      </w:pPr>
      <w:r>
        <w:t>для замкнутых поверхностных водоемов - по всему объему водоема;</w:t>
      </w:r>
    </w:p>
    <w:p w:rsidR="00B67974" w:rsidRDefault="00B67974">
      <w:pPr>
        <w:pStyle w:val="ConsPlusNormal"/>
        <w:ind w:firstLine="540"/>
        <w:jc w:val="both"/>
      </w:pPr>
      <w:r>
        <w:t>для проточных поверхностных водоемов - по сечению водоема.</w:t>
      </w:r>
    </w:p>
    <w:p w:rsidR="00B67974" w:rsidRDefault="00B67974">
      <w:pPr>
        <w:pStyle w:val="ConsPlusNormal"/>
        <w:ind w:firstLine="540"/>
        <w:jc w:val="both"/>
      </w:pPr>
      <w:r>
        <w:t xml:space="preserve">121. Ущерб, нанесенный в результате сброса (выброса) опасных веществ, размещения отходов, рассчитывается в соответствии с </w:t>
      </w:r>
      <w:hyperlink r:id="rId50" w:history="1">
        <w:r>
          <w:rPr>
            <w:color w:val="0000FF"/>
          </w:rPr>
          <w:t>Порядком</w:t>
        </w:r>
      </w:hyperlink>
      <w:r>
        <w:t xml:space="preserve"> определения платы и ее предельных размеров за загрязнение окружающей природной среды, размещение отходов, другие виды вредного воздействия, утвержденным постановлением Правительства Российской Федерации от 28 августа 1992 г. N 632 (Собрание актов Президента и Правительства Российской Федерации, 1992, N 10, ст. 726; Собрание законодательства Российской Федерации, 1995, N 3, ст. 190; 2001, N 26, ст. 2678; 2012, N 11, ст. 1309; 2013, N 20, ст. 2489; 2014, N 2, ст. 100).</w:t>
      </w:r>
    </w:p>
    <w:p w:rsidR="00B67974" w:rsidRDefault="00B67974">
      <w:pPr>
        <w:pStyle w:val="ConsPlusNormal"/>
        <w:ind w:firstLine="540"/>
        <w:jc w:val="both"/>
      </w:pPr>
      <w:r>
        <w:t>122. Ущерб, нанесенный поверхностным водам (И</w:t>
      </w:r>
      <w:r>
        <w:rPr>
          <w:vertAlign w:val="subscript"/>
        </w:rPr>
        <w:t>в</w:t>
      </w:r>
      <w:r>
        <w:t>) и подземным водам (</w:t>
      </w:r>
      <w:proofErr w:type="spellStart"/>
      <w:r>
        <w:t>И</w:t>
      </w:r>
      <w:r>
        <w:rPr>
          <w:vertAlign w:val="subscript"/>
        </w:rPr>
        <w:t>г</w:t>
      </w:r>
      <w:proofErr w:type="spellEnd"/>
      <w:r>
        <w:t>), определяется исходя из массы поступающих в них ЗВ как соответствующая плата за сброс ЗВ с учетом экологической ситуации по бассейнам рек и морей региона договора водопользования.</w:t>
      </w:r>
    </w:p>
    <w:p w:rsidR="00B67974" w:rsidRDefault="00B67974">
      <w:pPr>
        <w:pStyle w:val="ConsPlusNormal"/>
        <w:ind w:firstLine="540"/>
        <w:jc w:val="both"/>
      </w:pPr>
      <w:r>
        <w:t>Ущерб, который может быть нанесен поверхностным и подземным водам, определяется как размер платы за сверхлимитный сброс по формуле:</w:t>
      </w:r>
    </w:p>
    <w:p w:rsidR="00B67974" w:rsidRDefault="00B67974">
      <w:pPr>
        <w:pStyle w:val="ConsPlusNormal"/>
        <w:jc w:val="both"/>
      </w:pPr>
    </w:p>
    <w:p w:rsidR="00B67974" w:rsidRPr="00B67974" w:rsidRDefault="00991A4E">
      <w:pPr>
        <w:pStyle w:val="ConsPlusNormal"/>
        <w:ind w:firstLine="540"/>
        <w:jc w:val="both"/>
        <w:rPr>
          <w:lang w:val="en-US"/>
        </w:rPr>
      </w:pPr>
      <w:r>
        <w:rPr>
          <w:position w:val="-14"/>
        </w:rPr>
        <w:pict>
          <v:shape id="_x0000_i1058" style="width:207.75pt;height:22.5pt" coordsize="" o:spt="100" adj="0,,0" path="" filled="f" stroked="f">
            <v:stroke joinstyle="miter"/>
            <v:imagedata r:id="rId51" o:title="base_32851_202879_69"/>
            <v:formulas/>
            <v:path o:connecttype="segments"/>
          </v:shape>
        </w:pict>
      </w:r>
      <w:r w:rsidR="00B67974" w:rsidRPr="00B67974">
        <w:rPr>
          <w:lang w:val="en-US"/>
        </w:rPr>
        <w:t>,</w:t>
      </w:r>
    </w:p>
    <w:p w:rsidR="00B67974" w:rsidRPr="00B67974" w:rsidRDefault="00B67974">
      <w:pPr>
        <w:pStyle w:val="ConsPlusNormal"/>
        <w:jc w:val="both"/>
        <w:rPr>
          <w:lang w:val="en-US"/>
        </w:rPr>
      </w:pPr>
    </w:p>
    <w:p w:rsidR="00B67974" w:rsidRPr="00B67974" w:rsidRDefault="00B67974">
      <w:pPr>
        <w:pStyle w:val="ConsPlusNormal"/>
        <w:jc w:val="both"/>
        <w:rPr>
          <w:lang w:val="en-US"/>
        </w:rPr>
      </w:pPr>
      <w:r>
        <w:t>где</w:t>
      </w:r>
      <w:r w:rsidRPr="00B67974">
        <w:rPr>
          <w:lang w:val="en-US"/>
        </w:rPr>
        <w:t xml:space="preserve">: </w:t>
      </w:r>
      <w:proofErr w:type="spellStart"/>
      <w:r w:rsidRPr="00B67974">
        <w:rPr>
          <w:lang w:val="en-US"/>
        </w:rPr>
        <w:t>i</w:t>
      </w:r>
      <w:proofErr w:type="spellEnd"/>
      <w:r w:rsidRPr="00B67974">
        <w:rPr>
          <w:lang w:val="en-US"/>
        </w:rPr>
        <w:t xml:space="preserve"> - </w:t>
      </w:r>
      <w:r>
        <w:t>вид</w:t>
      </w:r>
      <w:r w:rsidRPr="00B67974">
        <w:rPr>
          <w:lang w:val="en-US"/>
        </w:rPr>
        <w:t xml:space="preserve"> </w:t>
      </w:r>
      <w:r>
        <w:t>ЗВ</w:t>
      </w:r>
      <w:r w:rsidRPr="00B67974">
        <w:rPr>
          <w:lang w:val="en-US"/>
        </w:rPr>
        <w:t xml:space="preserve"> (</w:t>
      </w:r>
      <w:proofErr w:type="spellStart"/>
      <w:r w:rsidRPr="00B67974">
        <w:rPr>
          <w:lang w:val="en-US"/>
        </w:rPr>
        <w:t>i</w:t>
      </w:r>
      <w:proofErr w:type="spellEnd"/>
      <w:r w:rsidRPr="00B67974">
        <w:rPr>
          <w:lang w:val="en-US"/>
        </w:rPr>
        <w:t xml:space="preserve"> = 1, 2 .... n);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П</w:t>
      </w:r>
      <w:r>
        <w:rPr>
          <w:vertAlign w:val="subscript"/>
        </w:rPr>
        <w:t>в</w:t>
      </w:r>
      <w:proofErr w:type="spellEnd"/>
      <w:r>
        <w:t xml:space="preserve"> - размер платы за сверхлимитный сброс ЗВ, руб.;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i</w:t>
      </w:r>
      <w:proofErr w:type="spellEnd"/>
      <w:r>
        <w:t xml:space="preserve"> = (</w:t>
      </w:r>
      <w:proofErr w:type="spellStart"/>
      <w:r>
        <w:t>M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вод</w:t>
      </w:r>
      <w:r>
        <w:t xml:space="preserve"> - </w:t>
      </w:r>
      <w:proofErr w:type="spellStart"/>
      <w:r>
        <w:t>M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л вод</w:t>
      </w:r>
      <w:r>
        <w:t>) - фактическая масса сброса i-</w:t>
      </w:r>
      <w:proofErr w:type="spellStart"/>
      <w:r>
        <w:t>го</w:t>
      </w:r>
      <w:proofErr w:type="spellEnd"/>
      <w:r>
        <w:t xml:space="preserve"> ЗВ в природные воды, т;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i</w:t>
      </w:r>
      <w:proofErr w:type="spellEnd"/>
      <w:r>
        <w:t xml:space="preserve">, </w:t>
      </w:r>
      <w:proofErr w:type="spellStart"/>
      <w:r>
        <w:t>К</w:t>
      </w:r>
      <w:r>
        <w:rPr>
          <w:vertAlign w:val="subscript"/>
        </w:rPr>
        <w:t>э</w:t>
      </w:r>
      <w:proofErr w:type="spellEnd"/>
      <w:r>
        <w:t xml:space="preserve">, </w:t>
      </w:r>
      <w:proofErr w:type="spellStart"/>
      <w:r>
        <w:t>К</w:t>
      </w:r>
      <w:r>
        <w:rPr>
          <w:vertAlign w:val="subscript"/>
        </w:rPr>
        <w:t>инд</w:t>
      </w:r>
      <w:proofErr w:type="spellEnd"/>
      <w:r>
        <w:t xml:space="preserve"> - согласно </w:t>
      </w:r>
      <w:hyperlink w:anchor="P606" w:history="1">
        <w:r>
          <w:rPr>
            <w:color w:val="0000FF"/>
          </w:rPr>
          <w:t>пункту 109</w:t>
        </w:r>
      </w:hyperlink>
      <w:r>
        <w:t xml:space="preserve"> Методики.</w:t>
      </w:r>
    </w:p>
    <w:p w:rsidR="00B67974" w:rsidRDefault="00B67974">
      <w:pPr>
        <w:pStyle w:val="ConsPlusNormal"/>
        <w:ind w:firstLine="540"/>
        <w:jc w:val="both"/>
      </w:pPr>
      <w:r>
        <w:t>123. Ущерб, нанесенный почвам (</w:t>
      </w:r>
      <w:proofErr w:type="spellStart"/>
      <w:r>
        <w:t>И</w:t>
      </w:r>
      <w:r>
        <w:rPr>
          <w:vertAlign w:val="subscript"/>
        </w:rPr>
        <w:t>п</w:t>
      </w:r>
      <w:proofErr w:type="spellEnd"/>
      <w:r>
        <w:t>) в результате несанкционированного размещения отходов, определяется по формуле:</w:t>
      </w:r>
    </w:p>
    <w:p w:rsidR="00B67974" w:rsidRDefault="00B67974">
      <w:pPr>
        <w:pStyle w:val="ConsPlusNormal"/>
        <w:jc w:val="both"/>
      </w:pPr>
    </w:p>
    <w:p w:rsidR="00B67974" w:rsidRDefault="00991A4E">
      <w:pPr>
        <w:pStyle w:val="ConsPlusNormal"/>
        <w:ind w:firstLine="540"/>
        <w:jc w:val="both"/>
      </w:pPr>
      <w:r>
        <w:rPr>
          <w:position w:val="-14"/>
        </w:rPr>
        <w:pict>
          <v:shape id="_x0000_i1059" style="width:181.5pt;height:22.5pt" coordsize="" o:spt="100" adj="0,,0" path="" filled="f" stroked="f">
            <v:stroke joinstyle="miter"/>
            <v:imagedata r:id="rId52" o:title="base_32851_202879_70"/>
            <v:formulas/>
            <v:path o:connecttype="segments"/>
          </v:shape>
        </w:pict>
      </w:r>
      <w:r w:rsidR="00B67974"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  <w:r>
        <w:t xml:space="preserve">где: </w:t>
      </w:r>
      <w:proofErr w:type="spellStart"/>
      <w:r>
        <w:t>П</w:t>
      </w:r>
      <w:r>
        <w:rPr>
          <w:vertAlign w:val="subscript"/>
        </w:rPr>
        <w:t>в</w:t>
      </w:r>
      <w:proofErr w:type="spellEnd"/>
      <w:r>
        <w:t xml:space="preserve"> - размер платы за сверхлимитное размещение отходов, руб.;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М</w:t>
      </w:r>
      <w:r>
        <w:rPr>
          <w:vertAlign w:val="subscript"/>
        </w:rPr>
        <w:t>i</w:t>
      </w:r>
      <w:proofErr w:type="spellEnd"/>
      <w:r>
        <w:t xml:space="preserve"> - фактическая масса отхода i-</w:t>
      </w:r>
      <w:proofErr w:type="spellStart"/>
      <w:r>
        <w:t>го</w:t>
      </w:r>
      <w:proofErr w:type="spellEnd"/>
      <w:r>
        <w:t xml:space="preserve"> класса опасности, т;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С</w:t>
      </w:r>
      <w:r>
        <w:rPr>
          <w:vertAlign w:val="subscript"/>
        </w:rPr>
        <w:t>i</w:t>
      </w:r>
      <w:proofErr w:type="spellEnd"/>
      <w:r>
        <w:t xml:space="preserve"> - базовый норматив платы за размещение отхода в зависимости от класса опасности, руб./т;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э</w:t>
      </w:r>
      <w:proofErr w:type="spellEnd"/>
      <w:r>
        <w:t xml:space="preserve"> - коэффициент, учитывающий экологические факторы (состояние почвы) по территориям экономических районов Российской Федерации;</w:t>
      </w:r>
    </w:p>
    <w:p w:rsidR="00B67974" w:rsidRDefault="00B67974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инд</w:t>
      </w:r>
      <w:proofErr w:type="spellEnd"/>
      <w:r>
        <w:t xml:space="preserve"> - коэффициент индексации платы за размещение опасных отходов.</w:t>
      </w:r>
    </w:p>
    <w:p w:rsidR="00B67974" w:rsidRDefault="00B67974">
      <w:pPr>
        <w:pStyle w:val="ConsPlusNormal"/>
        <w:ind w:firstLine="540"/>
        <w:jc w:val="both"/>
      </w:pPr>
      <w:r>
        <w:t xml:space="preserve">124. Ущерб, нанесенный природным и природно-антропогенным объектам, растительному, </w:t>
      </w:r>
      <w:r>
        <w:lastRenderedPageBreak/>
        <w:t>животному миру и иным организмам, прочим компонентам природной среды (</w:t>
      </w:r>
      <w:proofErr w:type="spellStart"/>
      <w:r>
        <w:t>И</w:t>
      </w:r>
      <w:r>
        <w:rPr>
          <w:vertAlign w:val="subscript"/>
        </w:rPr>
        <w:t>об</w:t>
      </w:r>
      <w:proofErr w:type="spellEnd"/>
      <w:r>
        <w:t xml:space="preserve">), может включать в себя потери от снижения их </w:t>
      </w:r>
      <w:proofErr w:type="spellStart"/>
      <w:r>
        <w:t>биопродуктивности</w:t>
      </w:r>
      <w:proofErr w:type="spellEnd"/>
      <w:r>
        <w:t xml:space="preserve">. Размер потерь при этом определяется на основе экспертной оценки стоимости снижения биологической продуктивности с учетом положений </w:t>
      </w:r>
      <w:hyperlink r:id="rId53" w:history="1">
        <w:r>
          <w:rPr>
            <w:color w:val="0000FF"/>
          </w:rPr>
          <w:t>Методики</w:t>
        </w:r>
      </w:hyperlink>
      <w:r>
        <w:t xml:space="preserve"> исчисления размера вреда, причиненного водным биологическим ресурсам, утвержденной приказом Федерального агентства по рыболовству от 25 ноября 2011 г. N 1166 "Об утверждении Методики исчисления размера вреда, причиненного водным биологическим ресурсам" (зарегистрирован Министерством юстиции Российской Федерации 5 марта 2012 г., регистрационный N 23404, Бюллетень нормативных актов федеральных органов исполнительной власти, 2012, N 27), и </w:t>
      </w:r>
      <w:hyperlink r:id="rId54" w:history="1">
        <w:r>
          <w:rPr>
            <w:color w:val="0000FF"/>
          </w:rPr>
          <w:t>Методики</w:t>
        </w:r>
      </w:hyperlink>
      <w:r>
        <w:t xml:space="preserve"> исчисления размера вреда, причиненного охотничьим ресурсам, утвержденной приказом Министерства природных ресурсов и экологии Российской Федерации от 8 декабря 2011 г. N 948 "Об утверждении Методики исчисления размера вреда, причиненного охотничьим ресурсам" (зарегистрирован Министерством юстиции Российской Федерации 26 января 2012 г., регистрационный N 23030, Российская газета, 2012, N 20) с изменениями, внесенными приказом Министерства природных ресурсов и экологии Российской Федерации от 22 июля 2013 г. N 252 (зарегистрирован Министерством юстиции Российской Федерации 25 сентября 2013 г., регистрационный N 30032, Российская газета, 2013, N 232).</w:t>
      </w:r>
    </w:p>
    <w:p w:rsidR="00B67974" w:rsidRDefault="00B67974">
      <w:pPr>
        <w:pStyle w:val="ConsPlusNormal"/>
        <w:ind w:firstLine="540"/>
        <w:jc w:val="both"/>
      </w:pPr>
      <w:r>
        <w:t>125. Общий ущерб определяется суммированием величин имущественного ущерба и ущерба природной среде с учетом прочих видов ущерба - непредвиденных расходов, которые невозможно оценить заранее.</w:t>
      </w:r>
    </w:p>
    <w:p w:rsidR="00B67974" w:rsidRDefault="00B67974">
      <w:pPr>
        <w:pStyle w:val="ConsPlusNormal"/>
        <w:ind w:firstLine="540"/>
        <w:jc w:val="both"/>
      </w:pPr>
      <w:r>
        <w:t>126. Прочие виды ущерба И</w:t>
      </w:r>
      <w:r>
        <w:rPr>
          <w:vertAlign w:val="subscript"/>
        </w:rPr>
        <w:t>12</w:t>
      </w:r>
      <w:r>
        <w:t xml:space="preserve"> следует принимать в размере 10% от суммы имущественного ущерба и ущерба природной среде: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И</w:t>
      </w:r>
      <w:r>
        <w:rPr>
          <w:vertAlign w:val="subscript"/>
        </w:rPr>
        <w:t>12</w:t>
      </w:r>
      <w:r>
        <w:t xml:space="preserve"> = 0,</w:t>
      </w:r>
      <w:proofErr w:type="gramStart"/>
      <w:r>
        <w:t xml:space="preserve">1 </w:t>
      </w:r>
      <w:r w:rsidR="00991A4E">
        <w:rPr>
          <w:position w:val="-4"/>
        </w:rPr>
        <w:pict>
          <v:shape id="_x0000_i1060" style="width:6.75pt;height:9pt" coordsize="" o:spt="100" adj="0,,0" path="" filled="f" stroked="f">
            <v:stroke joinstyle="miter"/>
            <v:imagedata r:id="rId47" o:title="base_32851_202879_71"/>
            <v:formulas/>
            <v:path o:connecttype="segments"/>
          </v:shape>
        </w:pict>
      </w:r>
      <w:r>
        <w:t xml:space="preserve"> (</w:t>
      </w:r>
      <w:proofErr w:type="gramEnd"/>
      <w:r>
        <w:t>И</w:t>
      </w:r>
      <w:r>
        <w:rPr>
          <w:vertAlign w:val="subscript"/>
        </w:rPr>
        <w:t>1</w:t>
      </w:r>
      <w:r>
        <w:t xml:space="preserve"> + И</w:t>
      </w:r>
      <w:r>
        <w:rPr>
          <w:vertAlign w:val="subscript"/>
        </w:rPr>
        <w:t>2</w:t>
      </w:r>
      <w:r>
        <w:t xml:space="preserve"> + И</w:t>
      </w:r>
      <w:r>
        <w:rPr>
          <w:vertAlign w:val="subscript"/>
        </w:rPr>
        <w:t>3</w:t>
      </w:r>
      <w:r>
        <w:t xml:space="preserve"> + И</w:t>
      </w:r>
      <w:r>
        <w:rPr>
          <w:vertAlign w:val="subscript"/>
        </w:rPr>
        <w:t>4</w:t>
      </w:r>
      <w:r>
        <w:t xml:space="preserve"> + И</w:t>
      </w:r>
      <w:r>
        <w:rPr>
          <w:vertAlign w:val="subscript"/>
        </w:rPr>
        <w:t>5</w:t>
      </w:r>
      <w:r>
        <w:t xml:space="preserve"> + И</w:t>
      </w:r>
      <w:r>
        <w:rPr>
          <w:vertAlign w:val="subscript"/>
        </w:rPr>
        <w:t>6</w:t>
      </w:r>
      <w:r>
        <w:t xml:space="preserve"> + И</w:t>
      </w:r>
      <w:r>
        <w:rPr>
          <w:vertAlign w:val="subscript"/>
        </w:rPr>
        <w:t>7</w:t>
      </w:r>
      <w:r>
        <w:t xml:space="preserve"> + И</w:t>
      </w:r>
      <w:r>
        <w:rPr>
          <w:vertAlign w:val="subscript"/>
        </w:rPr>
        <w:t>8</w:t>
      </w:r>
      <w:r>
        <w:t xml:space="preserve"> + И</w:t>
      </w:r>
      <w:r>
        <w:rPr>
          <w:vertAlign w:val="subscript"/>
        </w:rPr>
        <w:t>9</w:t>
      </w:r>
      <w:r>
        <w:t xml:space="preserve"> + И</w:t>
      </w:r>
      <w:r>
        <w:rPr>
          <w:vertAlign w:val="subscript"/>
        </w:rPr>
        <w:t>10</w:t>
      </w:r>
      <w:r>
        <w:t xml:space="preserve"> + И</w:t>
      </w:r>
      <w:r>
        <w:rPr>
          <w:vertAlign w:val="subscript"/>
        </w:rPr>
        <w:t>11</w:t>
      </w:r>
      <w:r>
        <w:t>).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 xml:space="preserve">В прочие виды ущерба, </w:t>
      </w:r>
      <w:proofErr w:type="gramStart"/>
      <w:r>
        <w:t>помимо частей</w:t>
      </w:r>
      <w:proofErr w:type="gramEnd"/>
      <w:r>
        <w:t xml:space="preserve"> основных составляющих ущерба И</w:t>
      </w:r>
      <w:r>
        <w:rPr>
          <w:vertAlign w:val="subscript"/>
        </w:rPr>
        <w:t>1</w:t>
      </w:r>
      <w:r>
        <w:t xml:space="preserve"> - И</w:t>
      </w:r>
      <w:r>
        <w:rPr>
          <w:vertAlign w:val="subscript"/>
        </w:rPr>
        <w:t>11</w:t>
      </w:r>
      <w:r>
        <w:t>, не поддающихся оценке на стадии расчета вероятного вреда от аварий ГТС, входят:</w:t>
      </w:r>
    </w:p>
    <w:p w:rsidR="00B67974" w:rsidRDefault="00B67974">
      <w:pPr>
        <w:pStyle w:val="ConsPlusNormal"/>
        <w:ind w:firstLine="540"/>
        <w:jc w:val="both"/>
      </w:pPr>
      <w:r>
        <w:t>ущерб недрам;</w:t>
      </w:r>
    </w:p>
    <w:p w:rsidR="00B67974" w:rsidRDefault="00B67974">
      <w:pPr>
        <w:pStyle w:val="ConsPlusNormal"/>
        <w:ind w:firstLine="540"/>
        <w:jc w:val="both"/>
      </w:pPr>
      <w:r>
        <w:t>ущерб почвам, не относящимся к почвам сельскохозяйственных и лесных угодий;</w:t>
      </w:r>
    </w:p>
    <w:p w:rsidR="00B67974" w:rsidRDefault="00B67974">
      <w:pPr>
        <w:pStyle w:val="ConsPlusNormal"/>
        <w:ind w:firstLine="540"/>
        <w:jc w:val="both"/>
      </w:pPr>
      <w:r>
        <w:t>ущерб объектам растительного мира, не относящимся к объектам сельского и лесного хозяйства;</w:t>
      </w:r>
    </w:p>
    <w:p w:rsidR="00B67974" w:rsidRDefault="00B67974">
      <w:pPr>
        <w:pStyle w:val="ConsPlusNormal"/>
        <w:ind w:firstLine="540"/>
        <w:jc w:val="both"/>
      </w:pPr>
      <w:r>
        <w:t>ущерб объектам животного мира, не относящимся к объектам сельскохозяйственного производства и рыболовства.</w:t>
      </w:r>
    </w:p>
    <w:p w:rsidR="00B67974" w:rsidRDefault="00B67974">
      <w:pPr>
        <w:pStyle w:val="ConsPlusNormal"/>
        <w:ind w:firstLine="540"/>
        <w:jc w:val="both"/>
      </w:pPr>
      <w:bookmarkStart w:id="22" w:name="P705"/>
      <w:bookmarkEnd w:id="22"/>
      <w:r>
        <w:t xml:space="preserve">127. Общий ущерб </w:t>
      </w:r>
      <w:proofErr w:type="spellStart"/>
      <w:r>
        <w:t>И</w:t>
      </w:r>
      <w:r>
        <w:rPr>
          <w:vertAlign w:val="subscript"/>
        </w:rPr>
        <w:t>общ</w:t>
      </w:r>
      <w:proofErr w:type="spellEnd"/>
      <w:r>
        <w:t xml:space="preserve"> рассчитывается по формуле: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proofErr w:type="spellStart"/>
      <w:r>
        <w:t>И</w:t>
      </w:r>
      <w:r>
        <w:rPr>
          <w:vertAlign w:val="subscript"/>
        </w:rPr>
        <w:t>общ</w:t>
      </w:r>
      <w:proofErr w:type="spellEnd"/>
      <w:r>
        <w:t xml:space="preserve"> = И</w:t>
      </w:r>
      <w:r>
        <w:rPr>
          <w:vertAlign w:val="subscript"/>
        </w:rPr>
        <w:t>1</w:t>
      </w:r>
      <w:r>
        <w:t xml:space="preserve"> + И</w:t>
      </w:r>
      <w:r>
        <w:rPr>
          <w:vertAlign w:val="subscript"/>
        </w:rPr>
        <w:t>2</w:t>
      </w:r>
      <w:r>
        <w:t xml:space="preserve"> + И</w:t>
      </w:r>
      <w:r>
        <w:rPr>
          <w:vertAlign w:val="subscript"/>
        </w:rPr>
        <w:t>3</w:t>
      </w:r>
      <w:r>
        <w:t xml:space="preserve"> + И</w:t>
      </w:r>
      <w:r>
        <w:rPr>
          <w:vertAlign w:val="subscript"/>
        </w:rPr>
        <w:t>4</w:t>
      </w:r>
      <w:r>
        <w:t xml:space="preserve"> + И</w:t>
      </w:r>
      <w:r>
        <w:rPr>
          <w:vertAlign w:val="subscript"/>
        </w:rPr>
        <w:t>5</w:t>
      </w:r>
      <w:r>
        <w:t xml:space="preserve"> + И</w:t>
      </w:r>
      <w:r>
        <w:rPr>
          <w:vertAlign w:val="subscript"/>
        </w:rPr>
        <w:t>6</w:t>
      </w:r>
      <w:r>
        <w:t xml:space="preserve"> + И</w:t>
      </w:r>
      <w:r>
        <w:rPr>
          <w:vertAlign w:val="subscript"/>
        </w:rPr>
        <w:t>7</w:t>
      </w:r>
      <w:r>
        <w:t xml:space="preserve"> + И</w:t>
      </w:r>
      <w:r>
        <w:rPr>
          <w:vertAlign w:val="subscript"/>
        </w:rPr>
        <w:t>8</w:t>
      </w:r>
      <w:r>
        <w:t xml:space="preserve"> + И</w:t>
      </w:r>
      <w:r>
        <w:rPr>
          <w:vertAlign w:val="subscript"/>
        </w:rPr>
        <w:t>9</w:t>
      </w:r>
      <w:r>
        <w:t xml:space="preserve"> + И</w:t>
      </w:r>
      <w:r>
        <w:rPr>
          <w:vertAlign w:val="subscript"/>
        </w:rPr>
        <w:t>10</w:t>
      </w:r>
      <w:r>
        <w:t xml:space="preserve"> + И</w:t>
      </w:r>
      <w:r>
        <w:rPr>
          <w:vertAlign w:val="subscript"/>
        </w:rPr>
        <w:t>11</w:t>
      </w:r>
      <w:r>
        <w:t xml:space="preserve"> + И</w:t>
      </w:r>
      <w:r>
        <w:rPr>
          <w:vertAlign w:val="subscript"/>
        </w:rPr>
        <w:t>12</w:t>
      </w:r>
      <w:r>
        <w:t>,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где: И</w:t>
      </w:r>
      <w:r>
        <w:rPr>
          <w:vertAlign w:val="subscript"/>
        </w:rPr>
        <w:t>1</w:t>
      </w:r>
      <w:r>
        <w:t>, И</w:t>
      </w:r>
      <w:r>
        <w:rPr>
          <w:vertAlign w:val="subscript"/>
        </w:rPr>
        <w:t>2</w:t>
      </w:r>
      <w:r>
        <w:t>, И</w:t>
      </w:r>
      <w:r>
        <w:rPr>
          <w:vertAlign w:val="subscript"/>
        </w:rPr>
        <w:t>3</w:t>
      </w:r>
      <w:r>
        <w:t>, И</w:t>
      </w:r>
      <w:r>
        <w:rPr>
          <w:vertAlign w:val="subscript"/>
        </w:rPr>
        <w:t>4</w:t>
      </w:r>
      <w:r>
        <w:t>, И</w:t>
      </w:r>
      <w:r>
        <w:rPr>
          <w:vertAlign w:val="subscript"/>
        </w:rPr>
        <w:t>5</w:t>
      </w:r>
      <w:r>
        <w:t>, И</w:t>
      </w:r>
      <w:r>
        <w:rPr>
          <w:vertAlign w:val="subscript"/>
        </w:rPr>
        <w:t>6</w:t>
      </w:r>
      <w:r>
        <w:t>, И</w:t>
      </w:r>
      <w:r>
        <w:rPr>
          <w:vertAlign w:val="subscript"/>
        </w:rPr>
        <w:t>7</w:t>
      </w:r>
      <w:r>
        <w:t>, И</w:t>
      </w:r>
      <w:r>
        <w:rPr>
          <w:vertAlign w:val="subscript"/>
        </w:rPr>
        <w:t>8</w:t>
      </w:r>
      <w:r>
        <w:t>, И</w:t>
      </w:r>
      <w:r>
        <w:rPr>
          <w:vertAlign w:val="subscript"/>
        </w:rPr>
        <w:t>9</w:t>
      </w:r>
      <w:r>
        <w:t>, И</w:t>
      </w:r>
      <w:r>
        <w:rPr>
          <w:vertAlign w:val="subscript"/>
        </w:rPr>
        <w:t>10</w:t>
      </w:r>
      <w:r>
        <w:t>, И</w:t>
      </w:r>
      <w:r>
        <w:rPr>
          <w:vertAlign w:val="subscript"/>
        </w:rPr>
        <w:t>11</w:t>
      </w:r>
      <w:r>
        <w:t xml:space="preserve"> и И</w:t>
      </w:r>
      <w:r>
        <w:rPr>
          <w:vertAlign w:val="subscript"/>
        </w:rPr>
        <w:t>12</w:t>
      </w:r>
      <w:r>
        <w:t xml:space="preserve"> - соответствующие виды ущербов, приведенные в </w:t>
      </w:r>
      <w:hyperlink w:anchor="P844" w:history="1">
        <w:r>
          <w:rPr>
            <w:color w:val="0000FF"/>
          </w:rPr>
          <w:t>приложении N 2</w:t>
        </w:r>
      </w:hyperlink>
      <w:r>
        <w:t xml:space="preserve"> к Методике.</w:t>
      </w:r>
    </w:p>
    <w:p w:rsidR="00B67974" w:rsidRDefault="00B67974">
      <w:pPr>
        <w:pStyle w:val="ConsPlusNormal"/>
        <w:ind w:firstLine="540"/>
        <w:jc w:val="both"/>
      </w:pPr>
      <w:r>
        <w:t xml:space="preserve">128. Размер вероятного вреда, который может быть причинен жизни, здоровью физических лиц, имуществу физических и юридических лиц в результате аварии ГТС, определяется в денежном выражении как сумма двух показателей - социального ущерба и общего ущерба. Величина социального ущерба определяется по формуле, приведенной в </w:t>
      </w:r>
      <w:hyperlink w:anchor="P369" w:history="1">
        <w:r>
          <w:rPr>
            <w:color w:val="0000FF"/>
          </w:rPr>
          <w:t>пункте 81</w:t>
        </w:r>
      </w:hyperlink>
      <w:r>
        <w:t xml:space="preserve"> Методики. Величина общего ущерба от аварии ГТС определяется по формуле, приведенной в </w:t>
      </w:r>
      <w:hyperlink w:anchor="P705" w:history="1">
        <w:r>
          <w:rPr>
            <w:color w:val="0000FF"/>
          </w:rPr>
          <w:t>пункте 127</w:t>
        </w:r>
      </w:hyperlink>
      <w:r>
        <w:t xml:space="preserve"> Методики.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  <w:outlineLvl w:val="1"/>
      </w:pPr>
      <w:r>
        <w:t>V. ФОРМА ПРЕДСТАВЛЕНИЯ РЕЗУЛЬТАТОВ РАСЧЕТА ВЕРОЯТНОГО ВРЕДА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ind w:firstLine="540"/>
        <w:jc w:val="both"/>
      </w:pPr>
      <w:r>
        <w:t>129. По результатам расчетов вероятного вреда оформляется расчет вероятного вреда, который может быть причинен жизни, здоровью физических лиц, имуществу физических и юридических лиц в результате аварий ГТС (далее - Расчет вероятного вреда), утверждаемый владельцем ГТС.</w:t>
      </w:r>
    </w:p>
    <w:p w:rsidR="00B67974" w:rsidRDefault="00B67974">
      <w:pPr>
        <w:pStyle w:val="ConsPlusNormal"/>
        <w:ind w:firstLine="540"/>
        <w:jc w:val="both"/>
      </w:pPr>
      <w:r>
        <w:t>130. Расчет вероятного вреда должен содержать:</w:t>
      </w:r>
    </w:p>
    <w:p w:rsidR="00B67974" w:rsidRDefault="00B67974">
      <w:pPr>
        <w:pStyle w:val="ConsPlusNormal"/>
        <w:ind w:firstLine="540"/>
        <w:jc w:val="both"/>
      </w:pPr>
      <w:r>
        <w:t>наименование владельца ГТС, его реквизиты;</w:t>
      </w:r>
    </w:p>
    <w:p w:rsidR="00B67974" w:rsidRDefault="00B67974">
      <w:pPr>
        <w:pStyle w:val="ConsPlusNormal"/>
        <w:ind w:firstLine="540"/>
        <w:jc w:val="both"/>
      </w:pPr>
      <w:r>
        <w:lastRenderedPageBreak/>
        <w:t>дату составления;</w:t>
      </w:r>
    </w:p>
    <w:p w:rsidR="00B67974" w:rsidRDefault="00B67974">
      <w:pPr>
        <w:pStyle w:val="ConsPlusNormal"/>
        <w:ind w:firstLine="540"/>
        <w:jc w:val="both"/>
      </w:pPr>
      <w:r>
        <w:t>основание для проведения;</w:t>
      </w:r>
    </w:p>
    <w:p w:rsidR="00B67974" w:rsidRDefault="00B67974">
      <w:pPr>
        <w:pStyle w:val="ConsPlusNormal"/>
        <w:ind w:firstLine="540"/>
        <w:jc w:val="both"/>
      </w:pPr>
      <w:r>
        <w:t>наименование и реквизиты организаций, привлеченных владельцем ГТС к расчету;</w:t>
      </w:r>
    </w:p>
    <w:p w:rsidR="00B67974" w:rsidRDefault="00B67974">
      <w:pPr>
        <w:pStyle w:val="ConsPlusNormal"/>
        <w:ind w:firstLine="540"/>
        <w:jc w:val="both"/>
      </w:pPr>
      <w:r>
        <w:t>указания на используемые нормативные документы и методические рекомендации, обоснование их использования;</w:t>
      </w:r>
    </w:p>
    <w:p w:rsidR="00B67974" w:rsidRDefault="00B67974">
      <w:pPr>
        <w:pStyle w:val="ConsPlusNormal"/>
        <w:ind w:firstLine="540"/>
        <w:jc w:val="both"/>
      </w:pPr>
      <w:r>
        <w:t>перечень использованных исходных данных с указанием источников их получения;</w:t>
      </w:r>
    </w:p>
    <w:p w:rsidR="00B67974" w:rsidRDefault="00B67974">
      <w:pPr>
        <w:pStyle w:val="ConsPlusNormal"/>
        <w:ind w:firstLine="540"/>
        <w:jc w:val="both"/>
      </w:pPr>
      <w:r>
        <w:t>принятые допущения;</w:t>
      </w:r>
    </w:p>
    <w:p w:rsidR="00B67974" w:rsidRDefault="00B67974">
      <w:pPr>
        <w:pStyle w:val="ConsPlusNormal"/>
        <w:ind w:firstLine="540"/>
        <w:jc w:val="both"/>
      </w:pPr>
      <w:r>
        <w:t>порядок расчета;</w:t>
      </w:r>
    </w:p>
    <w:p w:rsidR="00B67974" w:rsidRDefault="00B67974">
      <w:pPr>
        <w:pStyle w:val="ConsPlusNormal"/>
        <w:ind w:firstLine="540"/>
        <w:jc w:val="both"/>
      </w:pPr>
      <w:r>
        <w:t>оценки вероятного числа погибших и пострадавших при аварии ГТС людей среди персонала ГТС, населения постоянного проживания и населения временного нахождения;</w:t>
      </w:r>
    </w:p>
    <w:p w:rsidR="00B67974" w:rsidRDefault="00B67974">
      <w:pPr>
        <w:pStyle w:val="ConsPlusNormal"/>
        <w:ind w:firstLine="540"/>
        <w:jc w:val="both"/>
      </w:pPr>
      <w:r>
        <w:t>оценку социального ущерба от аварий ГТС в денежном выражении;</w:t>
      </w:r>
    </w:p>
    <w:p w:rsidR="00B67974" w:rsidRDefault="00B67974">
      <w:pPr>
        <w:pStyle w:val="ConsPlusNormal"/>
        <w:ind w:firstLine="540"/>
        <w:jc w:val="both"/>
      </w:pPr>
      <w:r>
        <w:t>оценки основных составляющих имущественного ущерба от аварий ГТС в денежном выражении;</w:t>
      </w:r>
    </w:p>
    <w:p w:rsidR="00B67974" w:rsidRDefault="00B67974">
      <w:pPr>
        <w:pStyle w:val="ConsPlusNormal"/>
        <w:ind w:firstLine="540"/>
        <w:jc w:val="both"/>
      </w:pPr>
      <w:r>
        <w:t>оценки ущерба природной среде от аварии ГТС в денежном выражении;</w:t>
      </w:r>
    </w:p>
    <w:p w:rsidR="00B67974" w:rsidRDefault="00B67974">
      <w:pPr>
        <w:pStyle w:val="ConsPlusNormal"/>
        <w:ind w:firstLine="540"/>
        <w:jc w:val="both"/>
      </w:pPr>
      <w:r>
        <w:t>оценку общего ущерба от аварий ГТС в денежном выражении;</w:t>
      </w:r>
    </w:p>
    <w:p w:rsidR="00B67974" w:rsidRDefault="00B67974">
      <w:pPr>
        <w:pStyle w:val="ConsPlusNormal"/>
        <w:ind w:firstLine="540"/>
        <w:jc w:val="both"/>
      </w:pPr>
      <w:r>
        <w:t>оценку величины вероятного вреда от аварий ГТС в денежном выражении.</w:t>
      </w:r>
    </w:p>
    <w:p w:rsidR="00B67974" w:rsidRDefault="00B67974">
      <w:pPr>
        <w:pStyle w:val="ConsPlusNormal"/>
        <w:ind w:firstLine="540"/>
        <w:jc w:val="both"/>
      </w:pPr>
      <w:r>
        <w:t>131. Приложения к Расчету вероятного вреда должны включать:</w:t>
      </w:r>
    </w:p>
    <w:p w:rsidR="00B67974" w:rsidRDefault="00B67974">
      <w:pPr>
        <w:pStyle w:val="ConsPlusNormal"/>
        <w:ind w:firstLine="540"/>
        <w:jc w:val="both"/>
      </w:pPr>
      <w:r>
        <w:t>план ГТС;</w:t>
      </w:r>
    </w:p>
    <w:p w:rsidR="00B67974" w:rsidRDefault="00B67974">
      <w:pPr>
        <w:pStyle w:val="ConsPlusNormal"/>
        <w:ind w:firstLine="540"/>
        <w:jc w:val="both"/>
      </w:pPr>
      <w:r>
        <w:t>поперечные разрезы по ГТС, аварии которых приняты к расчету вероятного вреда;</w:t>
      </w:r>
    </w:p>
    <w:p w:rsidR="00B67974" w:rsidRDefault="00B67974">
      <w:pPr>
        <w:pStyle w:val="ConsPlusNormal"/>
        <w:ind w:firstLine="540"/>
        <w:jc w:val="both"/>
      </w:pPr>
      <w:r>
        <w:t>основные сценарии аварий ГТС, принятые к Расчету вероятного вреда;</w:t>
      </w:r>
    </w:p>
    <w:p w:rsidR="00B67974" w:rsidRDefault="00B67974">
      <w:pPr>
        <w:pStyle w:val="ConsPlusNormal"/>
        <w:ind w:firstLine="540"/>
        <w:jc w:val="both"/>
      </w:pPr>
      <w:r>
        <w:t>результаты расчетов параметров зон аварийного воздействия при наиболее тяжелой и наиболее вероятной авариях ГТС;</w:t>
      </w:r>
    </w:p>
    <w:p w:rsidR="00B67974" w:rsidRDefault="00B67974">
      <w:pPr>
        <w:pStyle w:val="ConsPlusNormal"/>
        <w:ind w:firstLine="540"/>
        <w:jc w:val="both"/>
      </w:pPr>
      <w:r>
        <w:t>планы зон аварийного воздействия при наиболее тяжелой и наиболее вероятной авариях ГТС;</w:t>
      </w:r>
    </w:p>
    <w:p w:rsidR="00B67974" w:rsidRDefault="00B67974">
      <w:pPr>
        <w:pStyle w:val="ConsPlusNormal"/>
        <w:ind w:firstLine="540"/>
        <w:jc w:val="both"/>
      </w:pPr>
      <w:r>
        <w:t>исходные данные для расчета вероятного вреда от аварий ГТС.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sectPr w:rsidR="00B67974" w:rsidSect="00334A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7974" w:rsidRDefault="00B67974">
      <w:pPr>
        <w:pStyle w:val="ConsPlusNormal"/>
        <w:jc w:val="right"/>
        <w:outlineLvl w:val="1"/>
      </w:pPr>
      <w:r>
        <w:lastRenderedPageBreak/>
        <w:t>Приложение N 1</w:t>
      </w:r>
    </w:p>
    <w:p w:rsidR="00B67974" w:rsidRDefault="00B67974">
      <w:pPr>
        <w:pStyle w:val="ConsPlusNormal"/>
        <w:jc w:val="right"/>
      </w:pPr>
      <w:r>
        <w:t>к Методике определения размера</w:t>
      </w:r>
    </w:p>
    <w:p w:rsidR="00B67974" w:rsidRDefault="00B67974">
      <w:pPr>
        <w:pStyle w:val="ConsPlusNormal"/>
        <w:jc w:val="right"/>
      </w:pPr>
      <w:r>
        <w:t>вреда, который может быть причинен</w:t>
      </w:r>
    </w:p>
    <w:p w:rsidR="00B67974" w:rsidRDefault="00B67974">
      <w:pPr>
        <w:pStyle w:val="ConsPlusNormal"/>
        <w:jc w:val="right"/>
      </w:pPr>
      <w:r>
        <w:t>жизни, здоровью физических лиц, имуществу</w:t>
      </w:r>
    </w:p>
    <w:p w:rsidR="00B67974" w:rsidRDefault="00B67974">
      <w:pPr>
        <w:pStyle w:val="ConsPlusNormal"/>
        <w:jc w:val="right"/>
      </w:pPr>
      <w:r>
        <w:t>физических и юридических лиц в результате</w:t>
      </w:r>
    </w:p>
    <w:p w:rsidR="00B67974" w:rsidRDefault="00B67974">
      <w:pPr>
        <w:pStyle w:val="ConsPlusNormal"/>
        <w:jc w:val="right"/>
      </w:pPr>
      <w:r>
        <w:t>аварии гидротехнического сооружения</w:t>
      </w:r>
    </w:p>
    <w:p w:rsidR="00B67974" w:rsidRDefault="00B67974">
      <w:pPr>
        <w:pStyle w:val="ConsPlusNormal"/>
        <w:jc w:val="right"/>
      </w:pPr>
      <w:r>
        <w:t>(за исключением судоходных и портовых</w:t>
      </w:r>
    </w:p>
    <w:p w:rsidR="00B67974" w:rsidRDefault="00B67974">
      <w:pPr>
        <w:pStyle w:val="ConsPlusNormal"/>
        <w:jc w:val="right"/>
      </w:pPr>
      <w:r>
        <w:t>гидротехнических сооружений),</w:t>
      </w:r>
    </w:p>
    <w:p w:rsidR="00B67974" w:rsidRDefault="00B67974">
      <w:pPr>
        <w:pStyle w:val="ConsPlusNormal"/>
        <w:jc w:val="right"/>
      </w:pPr>
      <w:r>
        <w:t>утвержденной 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</w:pPr>
      <w:bookmarkStart w:id="23" w:name="P755"/>
      <w:bookmarkEnd w:id="23"/>
      <w:r>
        <w:t>РЕКОМЕНДУЕМЫЙ ПЕРЕЧЕНЬ</w:t>
      </w:r>
    </w:p>
    <w:p w:rsidR="00B67974" w:rsidRDefault="00B67974">
      <w:pPr>
        <w:pStyle w:val="ConsPlusNormal"/>
        <w:jc w:val="center"/>
      </w:pPr>
      <w:r>
        <w:t>ТИПОВЫХ СЦЕНАРИЕВ АВАРИЙ ГИДРОТЕХНИЧЕСКИХ СООРУЖЕНИЙ</w:t>
      </w:r>
    </w:p>
    <w:p w:rsidR="00B67974" w:rsidRDefault="00B67974">
      <w:pPr>
        <w:pStyle w:val="ConsPlusNormal"/>
        <w:jc w:val="center"/>
      </w:pPr>
      <w:r>
        <w:t>ДЛЯ ОСНОВНЫХ ВИДОВ ГИДРОТЕХНИЧЕСКИХ СООРУЖЕНИЙ</w:t>
      </w:r>
    </w:p>
    <w:p w:rsidR="00B67974" w:rsidRDefault="00B679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3"/>
        <w:gridCol w:w="2194"/>
        <w:gridCol w:w="2659"/>
        <w:gridCol w:w="2141"/>
      </w:tblGrid>
      <w:tr w:rsidR="00B67974">
        <w:tc>
          <w:tcPr>
            <w:tcW w:w="2563" w:type="dxa"/>
          </w:tcPr>
          <w:p w:rsidR="00B67974" w:rsidRDefault="00B67974">
            <w:pPr>
              <w:pStyle w:val="ConsPlusNormal"/>
              <w:jc w:val="center"/>
            </w:pPr>
            <w:r>
              <w:t>Тип сценария аварии</w:t>
            </w:r>
          </w:p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Вид ГТС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Характерные признаки аварии ГТС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Негативные воздействия аварии ГТС</w:t>
            </w:r>
          </w:p>
        </w:tc>
      </w:tr>
      <w:tr w:rsidR="00B67974">
        <w:tc>
          <w:tcPr>
            <w:tcW w:w="2563" w:type="dxa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</w:tr>
      <w:tr w:rsidR="00B67974">
        <w:tc>
          <w:tcPr>
            <w:tcW w:w="2563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 xml:space="preserve">Разрушения напорного фронта, сопровождающиеся образованием прорана, в который происходит излив воды или жидких отходов, неконтролируемый персоналом ГТС, а также неконтролируемый </w:t>
            </w:r>
            <w:r>
              <w:lastRenderedPageBreak/>
              <w:t>перелив через гребень плотины из-за переполнения водохранилища или возникновения экстремальных волн</w:t>
            </w:r>
          </w:p>
        </w:tc>
        <w:tc>
          <w:tcPr>
            <w:tcW w:w="2194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>Плотины водохранилищ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Образование прорана в напорном фронте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1. Опорожнение водохранилища.</w:t>
            </w:r>
          </w:p>
          <w:p w:rsidR="00B67974" w:rsidRDefault="00B67974">
            <w:pPr>
              <w:pStyle w:val="ConsPlusNormal"/>
              <w:jc w:val="center"/>
            </w:pPr>
            <w:r>
              <w:t>2. 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  <w:vMerge/>
          </w:tcPr>
          <w:p w:rsidR="00B67974" w:rsidRDefault="00B67974"/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 xml:space="preserve">Перелив через плотину без прорыва напорного фронта (при переполнении водохранилища, возникновении в </w:t>
            </w:r>
            <w:r>
              <w:lastRenderedPageBreak/>
              <w:t>водохранилище волн вытеснения или экстремальных ветровых волн)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>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Здания гидроэлектростанций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Прорыв напорного фронта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1. Опорожнение водохранилища.</w:t>
            </w:r>
          </w:p>
          <w:p w:rsidR="00B67974" w:rsidRDefault="00B67974">
            <w:pPr>
              <w:pStyle w:val="ConsPlusNormal"/>
              <w:jc w:val="center"/>
            </w:pPr>
            <w:r>
              <w:t>2. 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Водосбросные, водоспускные и водовыпускные сооружения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Прорыв напорного фронта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1. Опорожнение водохранилища.</w:t>
            </w:r>
          </w:p>
          <w:p w:rsidR="00B67974" w:rsidRDefault="00B67974">
            <w:pPr>
              <w:pStyle w:val="ConsPlusNormal"/>
              <w:jc w:val="center"/>
            </w:pPr>
            <w:r>
              <w:t>2. Затопление местности</w:t>
            </w:r>
          </w:p>
        </w:tc>
      </w:tr>
      <w:tr w:rsidR="00B67974">
        <w:tc>
          <w:tcPr>
            <w:tcW w:w="2563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>Разрушения напорного фронта, сопровождающиеся образованием прорана, в который происходит излив воды или жидких отходов, неконтролируемый персоналом ГТС, а также неконтролируемый перелив через гребень плотины из-за переполнения водохранилища или возникновения экстремальных волн</w:t>
            </w:r>
          </w:p>
        </w:tc>
        <w:tc>
          <w:tcPr>
            <w:tcW w:w="2194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>Каналы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 xml:space="preserve">Прорыв напорного фронта насыпей (для каналов в насыпи или </w:t>
            </w:r>
            <w:proofErr w:type="spellStart"/>
            <w:r>
              <w:t>полунасыпи</w:t>
            </w:r>
            <w:proofErr w:type="spellEnd"/>
            <w:r>
              <w:t>)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  <w:vMerge/>
          </w:tcPr>
          <w:p w:rsidR="00B67974" w:rsidRDefault="00B67974"/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Перелив длинных волн через гребень насыпей (возможная ситуация при резком закрытии затворов и резких переключениях насосных станций)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Туннели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Нарушение оболочки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Подтопление местности из-за избыточной фильтрации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 xml:space="preserve">Сооружения (дамбы), ограждающие хранилища жидких отходов </w:t>
            </w:r>
            <w:r>
              <w:lastRenderedPageBreak/>
              <w:t>промышленных организаций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>Прорыв дамбы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1. Затопление местности.</w:t>
            </w:r>
          </w:p>
          <w:p w:rsidR="00B67974" w:rsidRDefault="00B67974">
            <w:pPr>
              <w:pStyle w:val="ConsPlusNormal"/>
              <w:jc w:val="center"/>
            </w:pPr>
            <w:r>
              <w:t xml:space="preserve">2. Вынос жидких отходов </w:t>
            </w:r>
            <w:r>
              <w:lastRenderedPageBreak/>
              <w:t>промышленных организаций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>Сооружения, предназначенные для защиты от наводнений, дамбы обвалования польдеров и осушенных территорий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Образование прорана в напорном фронте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1. Опорожнение водохранилища.</w:t>
            </w:r>
          </w:p>
          <w:p w:rsidR="00B67974" w:rsidRDefault="00B67974">
            <w:pPr>
              <w:pStyle w:val="ConsPlusNormal"/>
              <w:jc w:val="center"/>
            </w:pPr>
            <w:r>
              <w:t>2. 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  <w:vMerge/>
          </w:tcPr>
          <w:p w:rsidR="00B67974" w:rsidRDefault="00B67974"/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Перелив через дамбу без прорыва напорного фронта (при переполнении водохранилища, возникновении в водохранилище волн вытеснения или экстремальных ветровых волн)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Затопление местности</w:t>
            </w:r>
          </w:p>
        </w:tc>
      </w:tr>
      <w:tr w:rsidR="00B67974">
        <w:tc>
          <w:tcPr>
            <w:tcW w:w="2563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>Повреждения отдельных элементов сооружения, приведшие к необходимости аварийного понижения напора на ГТС и сопровождавшиеся сбросом воды или жидких отходов</w:t>
            </w:r>
          </w:p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Плотины водохранилищ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Повреждение плотины, создающее угрозу разрушения напорного фронта с образованием прорана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1. Опорожнение водохранилища.</w:t>
            </w:r>
          </w:p>
          <w:p w:rsidR="00B67974" w:rsidRDefault="00B67974">
            <w:pPr>
              <w:pStyle w:val="ConsPlusNormal"/>
              <w:jc w:val="center"/>
            </w:pPr>
            <w:r>
              <w:t>2. 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Здания гидроэлектростанций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Повреждение здания гидроэлектростанций, создающее угрозу гибели (</w:t>
            </w:r>
            <w:proofErr w:type="spellStart"/>
            <w:r>
              <w:t>травмирования</w:t>
            </w:r>
            <w:proofErr w:type="spellEnd"/>
            <w:r>
              <w:t>) персонала и (или) разрушения напорного фронта с образованием прорана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1. Гибель (</w:t>
            </w:r>
            <w:proofErr w:type="spellStart"/>
            <w:r>
              <w:t>травмирование</w:t>
            </w:r>
            <w:proofErr w:type="spellEnd"/>
            <w:r>
              <w:t>) персонала.</w:t>
            </w:r>
          </w:p>
          <w:p w:rsidR="00B67974" w:rsidRDefault="00B67974">
            <w:pPr>
              <w:pStyle w:val="ConsPlusNormal"/>
              <w:jc w:val="center"/>
            </w:pPr>
            <w:r>
              <w:t>2. Опорожнение водохранилища.</w:t>
            </w:r>
          </w:p>
          <w:p w:rsidR="00B67974" w:rsidRDefault="00B67974">
            <w:pPr>
              <w:pStyle w:val="ConsPlusNormal"/>
              <w:jc w:val="center"/>
            </w:pPr>
            <w:r>
              <w:t>2.1. Затопление местности</w:t>
            </w:r>
          </w:p>
        </w:tc>
      </w:tr>
      <w:tr w:rsidR="00B67974">
        <w:tc>
          <w:tcPr>
            <w:tcW w:w="2563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 xml:space="preserve">Повреждения отдельных </w:t>
            </w:r>
            <w:r>
              <w:lastRenderedPageBreak/>
              <w:t>элементов сооружения, приведшие к необходимости аварийного понижения напора на ГТС и сопровождавшиеся сбросом воды или жидких отходов</w:t>
            </w:r>
          </w:p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 xml:space="preserve">Водосбросные, </w:t>
            </w:r>
            <w:r>
              <w:lastRenderedPageBreak/>
              <w:t>водоспускные и водовыпускные сооружения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 xml:space="preserve">Повреждение </w:t>
            </w:r>
            <w:r>
              <w:lastRenderedPageBreak/>
              <w:t>сооружения, создающее угрозу разрушения напорного фронта с образованием прорана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 xml:space="preserve">1. Опорожнение </w:t>
            </w:r>
            <w:r>
              <w:lastRenderedPageBreak/>
              <w:t>водохранилища.</w:t>
            </w:r>
          </w:p>
          <w:p w:rsidR="00B67974" w:rsidRDefault="00B67974">
            <w:pPr>
              <w:pStyle w:val="ConsPlusNormal"/>
              <w:jc w:val="center"/>
            </w:pPr>
            <w:r>
              <w:t>2. 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Каналы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 xml:space="preserve">Повреждение насыпи канала, создающее угрозу разрушения напорного фронта с образованием прорана (для каналов в насыпи или </w:t>
            </w:r>
            <w:proofErr w:type="spellStart"/>
            <w:r>
              <w:t>полунасыпи</w:t>
            </w:r>
            <w:proofErr w:type="spellEnd"/>
            <w:r>
              <w:t>)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Затопление местности</w:t>
            </w:r>
          </w:p>
        </w:tc>
      </w:tr>
      <w:tr w:rsidR="00B67974">
        <w:tc>
          <w:tcPr>
            <w:tcW w:w="2563" w:type="dxa"/>
            <w:vMerge/>
          </w:tcPr>
          <w:p w:rsidR="00B67974" w:rsidRDefault="00B67974"/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Туннели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Разрушение запорных устройств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Прохождение по туннелю в нижний бьеф нерасчетного расхода воды (затопление местности, возможные дальнейшие разрушения)</w:t>
            </w:r>
          </w:p>
        </w:tc>
      </w:tr>
      <w:tr w:rsidR="00B67974">
        <w:tc>
          <w:tcPr>
            <w:tcW w:w="2563" w:type="dxa"/>
          </w:tcPr>
          <w:p w:rsidR="00B67974" w:rsidRDefault="00B67974">
            <w:pPr>
              <w:pStyle w:val="ConsPlusNormal"/>
              <w:jc w:val="center"/>
            </w:pPr>
            <w:r>
              <w:t xml:space="preserve">Аварии ГТС, </w:t>
            </w:r>
            <w:proofErr w:type="spellStart"/>
            <w:r>
              <w:t>золошлакоотвалов</w:t>
            </w:r>
            <w:proofErr w:type="spellEnd"/>
            <w:r>
              <w:t xml:space="preserve"> и </w:t>
            </w:r>
            <w:proofErr w:type="spellStart"/>
            <w:r>
              <w:t>шламонакопителей</w:t>
            </w:r>
            <w:proofErr w:type="spellEnd"/>
            <w:r>
              <w:t>, содержащих в отходах опасные вещества, связанные с нарушением фильтрационной прочности ГТС и его основания и приведшие к загрязнению опасными веществами территории вне ГТС</w:t>
            </w:r>
          </w:p>
        </w:tc>
        <w:tc>
          <w:tcPr>
            <w:tcW w:w="2194" w:type="dxa"/>
          </w:tcPr>
          <w:p w:rsidR="00B67974" w:rsidRDefault="00B67974">
            <w:pPr>
              <w:pStyle w:val="ConsPlusNormal"/>
              <w:jc w:val="center"/>
            </w:pPr>
            <w:r>
              <w:t>Сооружения (дамбы), ограждающие хранилища жидких отходов промышленных и сельскохозяйственных организаций</w:t>
            </w:r>
          </w:p>
        </w:tc>
        <w:tc>
          <w:tcPr>
            <w:tcW w:w="2659" w:type="dxa"/>
          </w:tcPr>
          <w:p w:rsidR="00B67974" w:rsidRDefault="00B67974">
            <w:pPr>
              <w:pStyle w:val="ConsPlusNormal"/>
              <w:jc w:val="center"/>
            </w:pPr>
            <w:r>
              <w:t>Нарушение режима фильтрации</w:t>
            </w:r>
          </w:p>
        </w:tc>
        <w:tc>
          <w:tcPr>
            <w:tcW w:w="2141" w:type="dxa"/>
          </w:tcPr>
          <w:p w:rsidR="00B67974" w:rsidRDefault="00B67974">
            <w:pPr>
              <w:pStyle w:val="ConsPlusNormal"/>
              <w:jc w:val="center"/>
            </w:pPr>
            <w:r>
              <w:t>Загрязнение территории, поверхностных и грунтовых вод вредными веществами</w:t>
            </w:r>
          </w:p>
        </w:tc>
      </w:tr>
    </w:tbl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  <w:outlineLvl w:val="1"/>
      </w:pPr>
      <w:r>
        <w:t>Приложение N 2</w:t>
      </w:r>
    </w:p>
    <w:p w:rsidR="00B67974" w:rsidRDefault="00B67974">
      <w:pPr>
        <w:pStyle w:val="ConsPlusNormal"/>
        <w:jc w:val="right"/>
      </w:pPr>
      <w:r>
        <w:t>к Методике определения размера</w:t>
      </w:r>
    </w:p>
    <w:p w:rsidR="00B67974" w:rsidRDefault="00B67974">
      <w:pPr>
        <w:pStyle w:val="ConsPlusNormal"/>
        <w:jc w:val="right"/>
      </w:pPr>
      <w:r>
        <w:t>вреда, который может быть причинен</w:t>
      </w:r>
    </w:p>
    <w:p w:rsidR="00B67974" w:rsidRDefault="00B67974">
      <w:pPr>
        <w:pStyle w:val="ConsPlusNormal"/>
        <w:jc w:val="right"/>
      </w:pPr>
      <w:r>
        <w:t>жизни, здоровью физических лиц, имуществу</w:t>
      </w:r>
    </w:p>
    <w:p w:rsidR="00B67974" w:rsidRDefault="00B67974">
      <w:pPr>
        <w:pStyle w:val="ConsPlusNormal"/>
        <w:jc w:val="right"/>
      </w:pPr>
      <w:r>
        <w:t>физических и юридических лиц в результате</w:t>
      </w:r>
    </w:p>
    <w:p w:rsidR="00B67974" w:rsidRDefault="00B67974">
      <w:pPr>
        <w:pStyle w:val="ConsPlusNormal"/>
        <w:jc w:val="right"/>
      </w:pPr>
      <w:r>
        <w:t>аварии гидротехнического сооружения</w:t>
      </w:r>
    </w:p>
    <w:p w:rsidR="00B67974" w:rsidRDefault="00B67974">
      <w:pPr>
        <w:pStyle w:val="ConsPlusNormal"/>
        <w:jc w:val="right"/>
      </w:pPr>
      <w:r>
        <w:t>(за исключением судоходных и портовых</w:t>
      </w:r>
    </w:p>
    <w:p w:rsidR="00B67974" w:rsidRDefault="00B67974">
      <w:pPr>
        <w:pStyle w:val="ConsPlusNormal"/>
        <w:jc w:val="right"/>
      </w:pPr>
      <w:r>
        <w:t>гидротехнических сооружений),</w:t>
      </w:r>
    </w:p>
    <w:p w:rsidR="00B67974" w:rsidRDefault="00B67974">
      <w:pPr>
        <w:pStyle w:val="ConsPlusNormal"/>
        <w:jc w:val="right"/>
      </w:pPr>
      <w:r>
        <w:t>утвержденной 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</w:pPr>
      <w:bookmarkStart w:id="24" w:name="P844"/>
      <w:bookmarkEnd w:id="24"/>
      <w:r>
        <w:t>ОБЩАЯ СТРУКТУРА</w:t>
      </w:r>
    </w:p>
    <w:p w:rsidR="00B67974" w:rsidRDefault="00B67974">
      <w:pPr>
        <w:pStyle w:val="ConsPlusNormal"/>
        <w:jc w:val="center"/>
      </w:pPr>
      <w:r>
        <w:t>УЩЕРБА ОТ АВАРИЙ ГИДРОТЕХНИЧЕСКИХ СООРУЖЕНИЙ</w:t>
      </w:r>
    </w:p>
    <w:p w:rsidR="00B67974" w:rsidRDefault="00B679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80"/>
        <w:gridCol w:w="1757"/>
      </w:tblGrid>
      <w:tr w:rsidR="00B67974">
        <w:tc>
          <w:tcPr>
            <w:tcW w:w="7880" w:type="dxa"/>
          </w:tcPr>
          <w:p w:rsidR="00B67974" w:rsidRDefault="00B67974">
            <w:pPr>
              <w:pStyle w:val="ConsPlusNormal"/>
              <w:jc w:val="center"/>
            </w:pPr>
            <w:r>
              <w:t>Составляющая ущерба от аварий ГТС: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Обозначение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социальный ущерб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proofErr w:type="spellStart"/>
            <w:r>
              <w:t>И</w:t>
            </w:r>
            <w:r>
              <w:rPr>
                <w:vertAlign w:val="subscript"/>
              </w:rPr>
              <w:t>соц</w:t>
            </w:r>
            <w:proofErr w:type="spellEnd"/>
          </w:p>
        </w:tc>
      </w:tr>
      <w:tr w:rsidR="00B67974">
        <w:tblPrEx>
          <w:tblBorders>
            <w:insideH w:val="nil"/>
          </w:tblBorders>
        </w:tblPrEx>
        <w:tc>
          <w:tcPr>
            <w:tcW w:w="7880" w:type="dxa"/>
            <w:tcBorders>
              <w:bottom w:val="nil"/>
            </w:tcBorders>
          </w:tcPr>
          <w:p w:rsidR="00B67974" w:rsidRDefault="00B67974">
            <w:pPr>
              <w:pStyle w:val="ConsPlusNormal"/>
            </w:pPr>
            <w:r>
              <w:t>ущерб производственным фондам</w:t>
            </w:r>
          </w:p>
        </w:tc>
        <w:tc>
          <w:tcPr>
            <w:tcW w:w="1757" w:type="dxa"/>
            <w:tcBorders>
              <w:bottom w:val="nil"/>
            </w:tcBorders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1</w:t>
            </w:r>
          </w:p>
        </w:tc>
      </w:tr>
      <w:tr w:rsidR="00B67974">
        <w:tblPrEx>
          <w:tblBorders>
            <w:insideH w:val="nil"/>
          </w:tblBorders>
        </w:tblPrEx>
        <w:tc>
          <w:tcPr>
            <w:tcW w:w="7880" w:type="dxa"/>
            <w:tcBorders>
              <w:top w:val="nil"/>
            </w:tcBorders>
          </w:tcPr>
          <w:p w:rsidR="00B67974" w:rsidRDefault="00B67974">
            <w:pPr>
              <w:pStyle w:val="ConsPlusNormal"/>
            </w:pPr>
            <w:r>
              <w:t>ущерб готовой продукции предприятий</w:t>
            </w:r>
          </w:p>
        </w:tc>
        <w:tc>
          <w:tcPr>
            <w:tcW w:w="1757" w:type="dxa"/>
            <w:tcBorders>
              <w:top w:val="nil"/>
            </w:tcBorders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2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ущерб элементам транспорта и связи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3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ущерб жилому фонду и имуществу граждан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4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расходы на ликвидацию последствий аварии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5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lastRenderedPageBreak/>
              <w:t>ущерб сельскохозяйственному производству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6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ущерб лесному фонду от потери леса как сырья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7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ущерб, вызванный нарушением водоснабжения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8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ущерб объектам водного транспорта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9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ущерб рыбному хозяйству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10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ущерб природной среде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11</w:t>
            </w:r>
          </w:p>
        </w:tc>
      </w:tr>
      <w:tr w:rsidR="00B67974">
        <w:tc>
          <w:tcPr>
            <w:tcW w:w="7880" w:type="dxa"/>
          </w:tcPr>
          <w:p w:rsidR="00B67974" w:rsidRDefault="00B67974">
            <w:pPr>
              <w:pStyle w:val="ConsPlusNormal"/>
            </w:pPr>
            <w:r>
              <w:t>прочие виды ущерба</w:t>
            </w:r>
          </w:p>
        </w:tc>
        <w:tc>
          <w:tcPr>
            <w:tcW w:w="1757" w:type="dxa"/>
          </w:tcPr>
          <w:p w:rsidR="00B67974" w:rsidRDefault="00B67974">
            <w:pPr>
              <w:pStyle w:val="ConsPlusNormal"/>
              <w:jc w:val="center"/>
            </w:pPr>
            <w:r>
              <w:t>И</w:t>
            </w:r>
            <w:r>
              <w:rPr>
                <w:vertAlign w:val="subscript"/>
              </w:rPr>
              <w:t>12</w:t>
            </w:r>
          </w:p>
        </w:tc>
      </w:tr>
    </w:tbl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  <w:outlineLvl w:val="1"/>
      </w:pPr>
      <w:r>
        <w:t>Приложение N 3</w:t>
      </w:r>
    </w:p>
    <w:p w:rsidR="00B67974" w:rsidRDefault="00B67974">
      <w:pPr>
        <w:pStyle w:val="ConsPlusNormal"/>
        <w:jc w:val="right"/>
      </w:pPr>
      <w:r>
        <w:t>к Методике определения размера</w:t>
      </w:r>
    </w:p>
    <w:p w:rsidR="00B67974" w:rsidRDefault="00B67974">
      <w:pPr>
        <w:pStyle w:val="ConsPlusNormal"/>
        <w:jc w:val="right"/>
      </w:pPr>
      <w:r>
        <w:t>вреда, который может быть причинен</w:t>
      </w:r>
    </w:p>
    <w:p w:rsidR="00B67974" w:rsidRDefault="00B67974">
      <w:pPr>
        <w:pStyle w:val="ConsPlusNormal"/>
        <w:jc w:val="right"/>
      </w:pPr>
      <w:r>
        <w:t>жизни, здоровью физических лиц, имуществу</w:t>
      </w:r>
    </w:p>
    <w:p w:rsidR="00B67974" w:rsidRDefault="00B67974">
      <w:pPr>
        <w:pStyle w:val="ConsPlusNormal"/>
        <w:jc w:val="right"/>
      </w:pPr>
      <w:r>
        <w:t>физических и юридических лиц в результате</w:t>
      </w:r>
    </w:p>
    <w:p w:rsidR="00B67974" w:rsidRDefault="00B67974">
      <w:pPr>
        <w:pStyle w:val="ConsPlusNormal"/>
        <w:jc w:val="right"/>
      </w:pPr>
      <w:r>
        <w:t>аварии гидротехнического сооружения</w:t>
      </w:r>
    </w:p>
    <w:p w:rsidR="00B67974" w:rsidRDefault="00B67974">
      <w:pPr>
        <w:pStyle w:val="ConsPlusNormal"/>
        <w:jc w:val="right"/>
      </w:pPr>
      <w:r>
        <w:t>(за исключением судоходных и портовых</w:t>
      </w:r>
    </w:p>
    <w:p w:rsidR="00B67974" w:rsidRDefault="00B67974">
      <w:pPr>
        <w:pStyle w:val="ConsPlusNormal"/>
        <w:jc w:val="right"/>
      </w:pPr>
      <w:r>
        <w:t>гидротехнических сооружений),</w:t>
      </w:r>
    </w:p>
    <w:p w:rsidR="00B67974" w:rsidRDefault="00B67974">
      <w:pPr>
        <w:pStyle w:val="ConsPlusNormal"/>
        <w:jc w:val="right"/>
      </w:pPr>
      <w:r>
        <w:t>утвержденной 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</w:pPr>
      <w:bookmarkStart w:id="25" w:name="P893"/>
      <w:bookmarkEnd w:id="25"/>
      <w:r>
        <w:t>ОЦЕНКА</w:t>
      </w:r>
    </w:p>
    <w:p w:rsidR="00B67974" w:rsidRDefault="00B67974">
      <w:pPr>
        <w:pStyle w:val="ConsPlusNormal"/>
        <w:jc w:val="center"/>
      </w:pPr>
      <w:r>
        <w:t>ТЯЖЕСТИ ЛЮДСКИХ ПОТЕРЬ ПРИ АВАРИИ</w:t>
      </w:r>
    </w:p>
    <w:p w:rsidR="00B67974" w:rsidRDefault="00B67974">
      <w:pPr>
        <w:pStyle w:val="ConsPlusNormal"/>
        <w:jc w:val="center"/>
      </w:pPr>
      <w:r>
        <w:t>ГИДРОТЕХНИЧЕСКИХ СООРУЖЕНИЙ</w:t>
      </w:r>
    </w:p>
    <w:p w:rsidR="00B67974" w:rsidRDefault="00B679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134"/>
        <w:gridCol w:w="1361"/>
        <w:gridCol w:w="1020"/>
        <w:gridCol w:w="1134"/>
        <w:gridCol w:w="1077"/>
        <w:gridCol w:w="1020"/>
      </w:tblGrid>
      <w:tr w:rsidR="00B67974">
        <w:tc>
          <w:tcPr>
            <w:tcW w:w="2891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>Зона воздействия</w:t>
            </w:r>
          </w:p>
        </w:tc>
        <w:tc>
          <w:tcPr>
            <w:tcW w:w="2495" w:type="dxa"/>
            <w:gridSpan w:val="2"/>
          </w:tcPr>
          <w:p w:rsidR="00B67974" w:rsidRDefault="00B67974">
            <w:pPr>
              <w:pStyle w:val="ConsPlusNormal"/>
              <w:jc w:val="center"/>
            </w:pPr>
            <w:r>
              <w:t>Общие потери (%)</w:t>
            </w:r>
          </w:p>
        </w:tc>
        <w:tc>
          <w:tcPr>
            <w:tcW w:w="4251" w:type="dxa"/>
            <w:gridSpan w:val="4"/>
          </w:tcPr>
          <w:p w:rsidR="00B67974" w:rsidRDefault="00B67974">
            <w:pPr>
              <w:pStyle w:val="ConsPlusNormal"/>
              <w:jc w:val="center"/>
            </w:pPr>
            <w:r>
              <w:t>Из общего числа потерь</w:t>
            </w:r>
          </w:p>
        </w:tc>
      </w:tr>
      <w:tr w:rsidR="00B67974">
        <w:tc>
          <w:tcPr>
            <w:tcW w:w="2891" w:type="dxa"/>
            <w:vMerge/>
          </w:tcPr>
          <w:p w:rsidR="00B67974" w:rsidRDefault="00B67974"/>
        </w:tc>
        <w:tc>
          <w:tcPr>
            <w:tcW w:w="1134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>днем</w:t>
            </w:r>
          </w:p>
        </w:tc>
        <w:tc>
          <w:tcPr>
            <w:tcW w:w="1361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>ночью</w:t>
            </w:r>
          </w:p>
        </w:tc>
        <w:tc>
          <w:tcPr>
            <w:tcW w:w="2154" w:type="dxa"/>
            <w:gridSpan w:val="2"/>
          </w:tcPr>
          <w:p w:rsidR="00B67974" w:rsidRDefault="00B67974">
            <w:pPr>
              <w:pStyle w:val="ConsPlusNormal"/>
              <w:jc w:val="center"/>
            </w:pPr>
            <w:r>
              <w:t>безвозвратные (%)</w:t>
            </w:r>
          </w:p>
        </w:tc>
        <w:tc>
          <w:tcPr>
            <w:tcW w:w="2097" w:type="dxa"/>
            <w:gridSpan w:val="2"/>
          </w:tcPr>
          <w:p w:rsidR="00B67974" w:rsidRDefault="00B67974">
            <w:pPr>
              <w:pStyle w:val="ConsPlusNormal"/>
              <w:jc w:val="center"/>
            </w:pPr>
            <w:r>
              <w:t>возвратные (%)</w:t>
            </w:r>
          </w:p>
        </w:tc>
      </w:tr>
      <w:tr w:rsidR="00B67974">
        <w:tc>
          <w:tcPr>
            <w:tcW w:w="2891" w:type="dxa"/>
            <w:vMerge/>
          </w:tcPr>
          <w:p w:rsidR="00B67974" w:rsidRDefault="00B67974"/>
        </w:tc>
        <w:tc>
          <w:tcPr>
            <w:tcW w:w="1134" w:type="dxa"/>
            <w:vMerge/>
          </w:tcPr>
          <w:p w:rsidR="00B67974" w:rsidRDefault="00B67974"/>
        </w:tc>
        <w:tc>
          <w:tcPr>
            <w:tcW w:w="1361" w:type="dxa"/>
            <w:vMerge/>
          </w:tcPr>
          <w:p w:rsidR="00B67974" w:rsidRDefault="00B67974"/>
        </w:tc>
        <w:tc>
          <w:tcPr>
            <w:tcW w:w="1020" w:type="dxa"/>
          </w:tcPr>
          <w:p w:rsidR="00B67974" w:rsidRDefault="00B67974">
            <w:pPr>
              <w:pStyle w:val="ConsPlusNormal"/>
              <w:jc w:val="center"/>
            </w:pPr>
            <w:r>
              <w:t>днем</w:t>
            </w:r>
          </w:p>
        </w:tc>
        <w:tc>
          <w:tcPr>
            <w:tcW w:w="1134" w:type="dxa"/>
          </w:tcPr>
          <w:p w:rsidR="00B67974" w:rsidRDefault="00B67974">
            <w:pPr>
              <w:pStyle w:val="ConsPlusNormal"/>
              <w:jc w:val="center"/>
            </w:pPr>
            <w:r>
              <w:t>ночью</w:t>
            </w:r>
          </w:p>
        </w:tc>
        <w:tc>
          <w:tcPr>
            <w:tcW w:w="1077" w:type="dxa"/>
          </w:tcPr>
          <w:p w:rsidR="00B67974" w:rsidRDefault="00B67974">
            <w:pPr>
              <w:pStyle w:val="ConsPlusNormal"/>
              <w:jc w:val="center"/>
            </w:pPr>
            <w:r>
              <w:t>днем</w:t>
            </w:r>
          </w:p>
        </w:tc>
        <w:tc>
          <w:tcPr>
            <w:tcW w:w="1020" w:type="dxa"/>
          </w:tcPr>
          <w:p w:rsidR="00B67974" w:rsidRDefault="00B67974">
            <w:pPr>
              <w:pStyle w:val="ConsPlusNormal"/>
              <w:jc w:val="center"/>
            </w:pPr>
            <w:r>
              <w:t>ночью</w:t>
            </w:r>
          </w:p>
        </w:tc>
      </w:tr>
      <w:tr w:rsidR="00B67974">
        <w:tc>
          <w:tcPr>
            <w:tcW w:w="2891" w:type="dxa"/>
          </w:tcPr>
          <w:p w:rsidR="00B67974" w:rsidRDefault="00B67974">
            <w:pPr>
              <w:pStyle w:val="ConsPlusNormal"/>
            </w:pPr>
            <w:r>
              <w:t>1 - катастрофические</w:t>
            </w:r>
          </w:p>
          <w:p w:rsidR="00B67974" w:rsidRDefault="00B67974">
            <w:pPr>
              <w:pStyle w:val="ConsPlusNormal"/>
              <w:ind w:left="283"/>
            </w:pPr>
            <w:r>
              <w:t>разрушения</w:t>
            </w:r>
          </w:p>
        </w:tc>
        <w:tc>
          <w:tcPr>
            <w:tcW w:w="113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61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02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2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25</w:t>
            </w:r>
          </w:p>
        </w:tc>
      </w:tr>
      <w:tr w:rsidR="00B67974">
        <w:tc>
          <w:tcPr>
            <w:tcW w:w="2891" w:type="dxa"/>
          </w:tcPr>
          <w:p w:rsidR="00B67974" w:rsidRDefault="00B67974">
            <w:pPr>
              <w:pStyle w:val="ConsPlusNormal"/>
            </w:pPr>
            <w:r>
              <w:t>2 - сильные разрушения</w:t>
            </w:r>
          </w:p>
        </w:tc>
        <w:tc>
          <w:tcPr>
            <w:tcW w:w="113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7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02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80</w:t>
            </w:r>
          </w:p>
        </w:tc>
      </w:tr>
      <w:tr w:rsidR="00B67974">
        <w:tc>
          <w:tcPr>
            <w:tcW w:w="2891" w:type="dxa"/>
          </w:tcPr>
          <w:p w:rsidR="00B67974" w:rsidRDefault="00B67974">
            <w:pPr>
              <w:pStyle w:val="ConsPlusNormal"/>
            </w:pPr>
            <w:r>
              <w:t>3 - средние разрушения</w:t>
            </w:r>
          </w:p>
        </w:tc>
        <w:tc>
          <w:tcPr>
            <w:tcW w:w="113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02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85</w:t>
            </w:r>
          </w:p>
        </w:tc>
      </w:tr>
      <w:tr w:rsidR="00B67974">
        <w:tc>
          <w:tcPr>
            <w:tcW w:w="2891" w:type="dxa"/>
          </w:tcPr>
          <w:p w:rsidR="00B67974" w:rsidRDefault="00B67974">
            <w:pPr>
              <w:pStyle w:val="ConsPlusNormal"/>
            </w:pPr>
            <w:r>
              <w:t>4 - слабые разрушения</w:t>
            </w:r>
          </w:p>
        </w:tc>
        <w:tc>
          <w:tcPr>
            <w:tcW w:w="113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02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90</w:t>
            </w:r>
          </w:p>
        </w:tc>
      </w:tr>
    </w:tbl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  <w:outlineLvl w:val="1"/>
      </w:pPr>
      <w:r>
        <w:t>Приложение N 4</w:t>
      </w:r>
    </w:p>
    <w:p w:rsidR="00B67974" w:rsidRDefault="00B67974">
      <w:pPr>
        <w:pStyle w:val="ConsPlusNormal"/>
        <w:jc w:val="right"/>
      </w:pPr>
      <w:r>
        <w:t>к Методике определения размера</w:t>
      </w:r>
    </w:p>
    <w:p w:rsidR="00B67974" w:rsidRDefault="00B67974">
      <w:pPr>
        <w:pStyle w:val="ConsPlusNormal"/>
        <w:jc w:val="right"/>
      </w:pPr>
      <w:r>
        <w:t>вреда, который может быть причинен</w:t>
      </w:r>
    </w:p>
    <w:p w:rsidR="00B67974" w:rsidRDefault="00B67974">
      <w:pPr>
        <w:pStyle w:val="ConsPlusNormal"/>
        <w:jc w:val="right"/>
      </w:pPr>
      <w:r>
        <w:t>жизни, здоровью физических лиц, имуществу</w:t>
      </w:r>
    </w:p>
    <w:p w:rsidR="00B67974" w:rsidRDefault="00B67974">
      <w:pPr>
        <w:pStyle w:val="ConsPlusNormal"/>
        <w:jc w:val="right"/>
      </w:pPr>
      <w:r>
        <w:t>физических и юридических лиц в результате</w:t>
      </w:r>
    </w:p>
    <w:p w:rsidR="00B67974" w:rsidRDefault="00B67974">
      <w:pPr>
        <w:pStyle w:val="ConsPlusNormal"/>
        <w:jc w:val="right"/>
      </w:pPr>
      <w:r>
        <w:t>аварии гидротехнического сооружения</w:t>
      </w:r>
    </w:p>
    <w:p w:rsidR="00B67974" w:rsidRDefault="00B67974">
      <w:pPr>
        <w:pStyle w:val="ConsPlusNormal"/>
        <w:jc w:val="right"/>
      </w:pPr>
      <w:r>
        <w:t>(за исключением судоходных и портовых</w:t>
      </w:r>
    </w:p>
    <w:p w:rsidR="00B67974" w:rsidRDefault="00B67974">
      <w:pPr>
        <w:pStyle w:val="ConsPlusNormal"/>
        <w:jc w:val="right"/>
      </w:pPr>
      <w:r>
        <w:t>гидротехнических сооружений),</w:t>
      </w:r>
    </w:p>
    <w:p w:rsidR="00B67974" w:rsidRDefault="00B67974">
      <w:pPr>
        <w:pStyle w:val="ConsPlusNormal"/>
        <w:jc w:val="right"/>
      </w:pPr>
      <w:r>
        <w:t>утвержденной 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</w:pPr>
      <w:bookmarkStart w:id="26" w:name="P955"/>
      <w:bookmarkEnd w:id="26"/>
      <w:r>
        <w:t>ШКАЛА ТЯЖЕСТИ РАЗРУШЕНИЙ ЖИЛЫХ ЗДАНИЙ</w:t>
      </w:r>
    </w:p>
    <w:p w:rsidR="00B67974" w:rsidRDefault="00B679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794"/>
        <w:gridCol w:w="794"/>
        <w:gridCol w:w="567"/>
        <w:gridCol w:w="794"/>
        <w:gridCol w:w="737"/>
        <w:gridCol w:w="624"/>
        <w:gridCol w:w="850"/>
        <w:gridCol w:w="737"/>
      </w:tblGrid>
      <w:tr w:rsidR="00B67974">
        <w:tc>
          <w:tcPr>
            <w:tcW w:w="3118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>Жилые здания</w:t>
            </w:r>
          </w:p>
        </w:tc>
        <w:tc>
          <w:tcPr>
            <w:tcW w:w="2212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Сильные разрушения</w:t>
            </w:r>
          </w:p>
        </w:tc>
        <w:tc>
          <w:tcPr>
            <w:tcW w:w="2098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Средние разрушения</w:t>
            </w:r>
          </w:p>
        </w:tc>
        <w:tc>
          <w:tcPr>
            <w:tcW w:w="2211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Слабые разрушения</w:t>
            </w:r>
          </w:p>
        </w:tc>
      </w:tr>
      <w:tr w:rsidR="00B67974">
        <w:tc>
          <w:tcPr>
            <w:tcW w:w="3118" w:type="dxa"/>
            <w:vMerge/>
          </w:tcPr>
          <w:p w:rsidR="00B67974" w:rsidRDefault="00B67974"/>
        </w:tc>
        <w:tc>
          <w:tcPr>
            <w:tcW w:w="624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794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794" w:type="dxa"/>
          </w:tcPr>
          <w:p w:rsidR="00B67974" w:rsidRDefault="00B67974">
            <w:pPr>
              <w:pStyle w:val="ConsPlusNormal"/>
              <w:jc w:val="center"/>
            </w:pPr>
            <w:r>
              <w:t>T, час</w:t>
            </w:r>
          </w:p>
        </w:tc>
        <w:tc>
          <w:tcPr>
            <w:tcW w:w="567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794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737" w:type="dxa"/>
          </w:tcPr>
          <w:p w:rsidR="00B67974" w:rsidRDefault="00B67974">
            <w:pPr>
              <w:pStyle w:val="ConsPlusNormal"/>
              <w:jc w:val="center"/>
            </w:pPr>
            <w:r>
              <w:t>T, час</w:t>
            </w:r>
          </w:p>
        </w:tc>
        <w:tc>
          <w:tcPr>
            <w:tcW w:w="624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850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737" w:type="dxa"/>
          </w:tcPr>
          <w:p w:rsidR="00B67974" w:rsidRDefault="00B67974">
            <w:pPr>
              <w:pStyle w:val="ConsPlusNormal"/>
              <w:jc w:val="center"/>
            </w:pPr>
            <w:r>
              <w:t>T, час</w:t>
            </w:r>
          </w:p>
        </w:tc>
      </w:tr>
      <w:tr w:rsidR="00B67974">
        <w:tc>
          <w:tcPr>
            <w:tcW w:w="3118" w:type="dxa"/>
          </w:tcPr>
          <w:p w:rsidR="00B67974" w:rsidRDefault="00B67974">
            <w:pPr>
              <w:pStyle w:val="ConsPlusNormal"/>
            </w:pPr>
            <w:r>
              <w:t>Сборные деревянные жилые дома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12</w:t>
            </w:r>
          </w:p>
        </w:tc>
      </w:tr>
      <w:tr w:rsidR="00B67974">
        <w:tc>
          <w:tcPr>
            <w:tcW w:w="3118" w:type="dxa"/>
          </w:tcPr>
          <w:p w:rsidR="00B67974" w:rsidRDefault="00B67974">
            <w:pPr>
              <w:pStyle w:val="ConsPlusNormal"/>
            </w:pPr>
            <w:r>
              <w:t>Деревянные дома (1 - 2 этажа)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12</w:t>
            </w:r>
          </w:p>
        </w:tc>
      </w:tr>
      <w:tr w:rsidR="00B67974">
        <w:tc>
          <w:tcPr>
            <w:tcW w:w="3118" w:type="dxa"/>
          </w:tcPr>
          <w:p w:rsidR="00B67974" w:rsidRDefault="00B67974">
            <w:pPr>
              <w:pStyle w:val="ConsPlusNormal"/>
            </w:pPr>
            <w:r>
              <w:t>Легкие 1 - 2-этажные бескаркасные постройки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24</w:t>
            </w:r>
          </w:p>
        </w:tc>
      </w:tr>
      <w:tr w:rsidR="00B67974">
        <w:tc>
          <w:tcPr>
            <w:tcW w:w="3118" w:type="dxa"/>
          </w:tcPr>
          <w:p w:rsidR="00B67974" w:rsidRDefault="00B67974">
            <w:pPr>
              <w:pStyle w:val="ConsPlusNormal"/>
            </w:pPr>
            <w:r>
              <w:t>Кирпичные дома малой этажности (1 - 3 этажа)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</w:tr>
      <w:tr w:rsidR="00B67974">
        <w:tc>
          <w:tcPr>
            <w:tcW w:w="3118" w:type="dxa"/>
          </w:tcPr>
          <w:p w:rsidR="00B67974" w:rsidRDefault="00B67974">
            <w:pPr>
              <w:pStyle w:val="ConsPlusNormal"/>
            </w:pPr>
            <w:r>
              <w:t>Дома повышенной этажности (4 этажа и более)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624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85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</w:tr>
      <w:tr w:rsidR="00B67974">
        <w:tc>
          <w:tcPr>
            <w:tcW w:w="9639" w:type="dxa"/>
            <w:gridSpan w:val="10"/>
          </w:tcPr>
          <w:p w:rsidR="00B67974" w:rsidRDefault="00B67974">
            <w:pPr>
              <w:pStyle w:val="ConsPlusNormal"/>
            </w:pPr>
            <w:r>
              <w:t>H - глубина затопления, V - скорость потока воды, T - продолжительность затопления</w:t>
            </w:r>
          </w:p>
        </w:tc>
      </w:tr>
    </w:tbl>
    <w:p w:rsidR="00B67974" w:rsidRDefault="00B67974">
      <w:pPr>
        <w:sectPr w:rsidR="00B6797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  <w:outlineLvl w:val="1"/>
      </w:pPr>
      <w:r>
        <w:t>Приложение N 5</w:t>
      </w:r>
    </w:p>
    <w:p w:rsidR="00B67974" w:rsidRDefault="00B67974">
      <w:pPr>
        <w:pStyle w:val="ConsPlusNormal"/>
        <w:jc w:val="right"/>
      </w:pPr>
      <w:r>
        <w:t>к Методике определения размера</w:t>
      </w:r>
    </w:p>
    <w:p w:rsidR="00B67974" w:rsidRDefault="00B67974">
      <w:pPr>
        <w:pStyle w:val="ConsPlusNormal"/>
        <w:jc w:val="right"/>
      </w:pPr>
      <w:r>
        <w:t>вреда, который может быть причинен</w:t>
      </w:r>
    </w:p>
    <w:p w:rsidR="00B67974" w:rsidRDefault="00B67974">
      <w:pPr>
        <w:pStyle w:val="ConsPlusNormal"/>
        <w:jc w:val="right"/>
      </w:pPr>
      <w:r>
        <w:t>жизни, здоровью физических лиц, имуществу</w:t>
      </w:r>
    </w:p>
    <w:p w:rsidR="00B67974" w:rsidRDefault="00B67974">
      <w:pPr>
        <w:pStyle w:val="ConsPlusNormal"/>
        <w:jc w:val="right"/>
      </w:pPr>
      <w:r>
        <w:t>физических и юридических лиц в результате</w:t>
      </w:r>
    </w:p>
    <w:p w:rsidR="00B67974" w:rsidRDefault="00B67974">
      <w:pPr>
        <w:pStyle w:val="ConsPlusNormal"/>
        <w:jc w:val="right"/>
      </w:pPr>
      <w:r>
        <w:t>аварии гидротехнического сооружения</w:t>
      </w:r>
    </w:p>
    <w:p w:rsidR="00B67974" w:rsidRDefault="00B67974">
      <w:pPr>
        <w:pStyle w:val="ConsPlusNormal"/>
        <w:jc w:val="right"/>
      </w:pPr>
      <w:r>
        <w:t>(за исключением судоходных и портовых</w:t>
      </w:r>
    </w:p>
    <w:p w:rsidR="00B67974" w:rsidRDefault="00B67974">
      <w:pPr>
        <w:pStyle w:val="ConsPlusNormal"/>
        <w:jc w:val="right"/>
      </w:pPr>
      <w:r>
        <w:t>гидротехнических сооружений),</w:t>
      </w:r>
    </w:p>
    <w:p w:rsidR="00B67974" w:rsidRDefault="00B67974">
      <w:pPr>
        <w:pStyle w:val="ConsPlusNormal"/>
        <w:jc w:val="right"/>
      </w:pPr>
      <w:r>
        <w:t>утвержденной 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</w:pPr>
      <w:bookmarkStart w:id="27" w:name="P1039"/>
      <w:bookmarkEnd w:id="27"/>
      <w:r>
        <w:t>ШКАЛА ТЯЖЕСТИ РАЗРУШЕНИЙ ПРОМЫШЛЕННЫХ СООРУЖЕНИЙ</w:t>
      </w:r>
    </w:p>
    <w:p w:rsidR="00B67974" w:rsidRDefault="00B679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7"/>
        <w:gridCol w:w="680"/>
        <w:gridCol w:w="680"/>
        <w:gridCol w:w="680"/>
        <w:gridCol w:w="680"/>
        <w:gridCol w:w="737"/>
        <w:gridCol w:w="737"/>
        <w:gridCol w:w="680"/>
        <w:gridCol w:w="680"/>
      </w:tblGrid>
      <w:tr w:rsidR="00B67974">
        <w:tc>
          <w:tcPr>
            <w:tcW w:w="3402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>Тип зданий</w:t>
            </w:r>
          </w:p>
        </w:tc>
        <w:tc>
          <w:tcPr>
            <w:tcW w:w="1927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Сильные разрушения</w:t>
            </w:r>
          </w:p>
        </w:tc>
        <w:tc>
          <w:tcPr>
            <w:tcW w:w="2097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Средние разрушения</w:t>
            </w:r>
          </w:p>
        </w:tc>
        <w:tc>
          <w:tcPr>
            <w:tcW w:w="2097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Слабые разрушения</w:t>
            </w:r>
          </w:p>
        </w:tc>
      </w:tr>
      <w:tr w:rsidR="00B67974">
        <w:tc>
          <w:tcPr>
            <w:tcW w:w="3402" w:type="dxa"/>
            <w:vMerge/>
          </w:tcPr>
          <w:p w:rsidR="00B67974" w:rsidRDefault="00B67974"/>
        </w:tc>
        <w:tc>
          <w:tcPr>
            <w:tcW w:w="567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T, час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737" w:type="dxa"/>
          </w:tcPr>
          <w:p w:rsidR="00B67974" w:rsidRDefault="00B67974">
            <w:pPr>
              <w:pStyle w:val="ConsPlusNormal"/>
              <w:jc w:val="center"/>
            </w:pPr>
            <w:r>
              <w:t>T, час</w:t>
            </w:r>
          </w:p>
        </w:tc>
        <w:tc>
          <w:tcPr>
            <w:tcW w:w="737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T, час</w:t>
            </w:r>
          </w:p>
        </w:tc>
      </w:tr>
      <w:tr w:rsidR="00B67974">
        <w:tc>
          <w:tcPr>
            <w:tcW w:w="3402" w:type="dxa"/>
          </w:tcPr>
          <w:p w:rsidR="00B67974" w:rsidRDefault="00B67974">
            <w:pPr>
              <w:pStyle w:val="ConsPlusNormal"/>
            </w:pPr>
            <w:r>
              <w:t>Кирпичные малоэтажные здания (1 - 3 этажа)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</w:tr>
      <w:tr w:rsidR="00B67974">
        <w:tc>
          <w:tcPr>
            <w:tcW w:w="3402" w:type="dxa"/>
          </w:tcPr>
          <w:p w:rsidR="00B67974" w:rsidRDefault="00B67974">
            <w:pPr>
              <w:pStyle w:val="ConsPlusNormal"/>
            </w:pPr>
            <w:r>
              <w:t>Промышленные здания с легким металлическим каркасом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</w:tr>
      <w:tr w:rsidR="00B67974">
        <w:tc>
          <w:tcPr>
            <w:tcW w:w="3402" w:type="dxa"/>
          </w:tcPr>
          <w:p w:rsidR="00B67974" w:rsidRDefault="00B67974">
            <w:pPr>
              <w:pStyle w:val="ConsPlusNormal"/>
            </w:pPr>
            <w:r>
              <w:t xml:space="preserve">Кирпичные и панельные дома средней этажности (4 этажа и </w:t>
            </w:r>
            <w:r>
              <w:lastRenderedPageBreak/>
              <w:t>более)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</w:tr>
      <w:tr w:rsidR="00B67974">
        <w:tc>
          <w:tcPr>
            <w:tcW w:w="3402" w:type="dxa"/>
          </w:tcPr>
          <w:p w:rsidR="00B67974" w:rsidRDefault="00B67974">
            <w:pPr>
              <w:pStyle w:val="ConsPlusNormal"/>
            </w:pPr>
            <w:r>
              <w:lastRenderedPageBreak/>
              <w:t>Промышленные здания с тяжелым металлическим или железобетонным каркасом (стены из керамзитобетонных панелей)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</w:tr>
      <w:tr w:rsidR="00B67974">
        <w:tc>
          <w:tcPr>
            <w:tcW w:w="3402" w:type="dxa"/>
          </w:tcPr>
          <w:p w:rsidR="00B67974" w:rsidRDefault="00B67974">
            <w:pPr>
              <w:pStyle w:val="ConsPlusNormal"/>
            </w:pPr>
            <w:r>
              <w:t>Бетонные и железобетонные здания антисейсмической конструкции</w:t>
            </w:r>
          </w:p>
        </w:tc>
        <w:tc>
          <w:tcPr>
            <w:tcW w:w="56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170</w:t>
            </w:r>
          </w:p>
        </w:tc>
      </w:tr>
    </w:tbl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  <w:outlineLvl w:val="1"/>
      </w:pPr>
      <w:r>
        <w:t>Приложение N 6</w:t>
      </w:r>
    </w:p>
    <w:p w:rsidR="00B67974" w:rsidRDefault="00B67974">
      <w:pPr>
        <w:pStyle w:val="ConsPlusNormal"/>
        <w:jc w:val="right"/>
      </w:pPr>
      <w:r>
        <w:t>к Методике определения размера</w:t>
      </w:r>
    </w:p>
    <w:p w:rsidR="00B67974" w:rsidRDefault="00B67974">
      <w:pPr>
        <w:pStyle w:val="ConsPlusNormal"/>
        <w:jc w:val="right"/>
      </w:pPr>
      <w:r>
        <w:t>вреда, который может быть причинен</w:t>
      </w:r>
    </w:p>
    <w:p w:rsidR="00B67974" w:rsidRDefault="00B67974">
      <w:pPr>
        <w:pStyle w:val="ConsPlusNormal"/>
        <w:jc w:val="right"/>
      </w:pPr>
      <w:r>
        <w:t>жизни, здоровью физических лиц, имуществу</w:t>
      </w:r>
    </w:p>
    <w:p w:rsidR="00B67974" w:rsidRDefault="00B67974">
      <w:pPr>
        <w:pStyle w:val="ConsPlusNormal"/>
        <w:jc w:val="right"/>
      </w:pPr>
      <w:r>
        <w:t>физических и юридических лиц в результате</w:t>
      </w:r>
    </w:p>
    <w:p w:rsidR="00B67974" w:rsidRDefault="00B67974">
      <w:pPr>
        <w:pStyle w:val="ConsPlusNormal"/>
        <w:jc w:val="right"/>
      </w:pPr>
      <w:r>
        <w:t>аварии гидротехнического сооружения</w:t>
      </w:r>
    </w:p>
    <w:p w:rsidR="00B67974" w:rsidRDefault="00B67974">
      <w:pPr>
        <w:pStyle w:val="ConsPlusNormal"/>
        <w:jc w:val="right"/>
      </w:pPr>
      <w:r>
        <w:t>(за исключением судоходных и портовых</w:t>
      </w:r>
    </w:p>
    <w:p w:rsidR="00B67974" w:rsidRDefault="00B67974">
      <w:pPr>
        <w:pStyle w:val="ConsPlusNormal"/>
        <w:jc w:val="right"/>
      </w:pPr>
      <w:r>
        <w:t>гидротехнических сооружений),</w:t>
      </w:r>
    </w:p>
    <w:p w:rsidR="00B67974" w:rsidRDefault="00B67974">
      <w:pPr>
        <w:pStyle w:val="ConsPlusNormal"/>
        <w:jc w:val="right"/>
      </w:pPr>
      <w:r>
        <w:t>утвержденной 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</w:pPr>
      <w:bookmarkStart w:id="28" w:name="P1122"/>
      <w:bookmarkEnd w:id="28"/>
      <w:r>
        <w:t>ШКАЛА ТЯЖЕСТИ РАЗРУШЕНИЙ ЭЛЕМЕНТОВ ТРАНСПОРТА И СВЯЗИ</w:t>
      </w:r>
    </w:p>
    <w:p w:rsidR="00B67974" w:rsidRDefault="00B679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10"/>
        <w:gridCol w:w="680"/>
        <w:gridCol w:w="680"/>
        <w:gridCol w:w="737"/>
        <w:gridCol w:w="680"/>
        <w:gridCol w:w="680"/>
        <w:gridCol w:w="737"/>
        <w:gridCol w:w="680"/>
        <w:gridCol w:w="680"/>
      </w:tblGrid>
      <w:tr w:rsidR="00B67974">
        <w:tc>
          <w:tcPr>
            <w:tcW w:w="3572" w:type="dxa"/>
            <w:vMerge w:val="restart"/>
          </w:tcPr>
          <w:p w:rsidR="00B67974" w:rsidRDefault="00B67974">
            <w:pPr>
              <w:pStyle w:val="ConsPlusNormal"/>
              <w:jc w:val="center"/>
            </w:pPr>
            <w:r>
              <w:t>Типы элементов транспортных магистралей</w:t>
            </w:r>
          </w:p>
        </w:tc>
        <w:tc>
          <w:tcPr>
            <w:tcW w:w="1870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Сильные разрушения</w:t>
            </w:r>
          </w:p>
        </w:tc>
        <w:tc>
          <w:tcPr>
            <w:tcW w:w="2097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Средние разрушения</w:t>
            </w:r>
          </w:p>
        </w:tc>
        <w:tc>
          <w:tcPr>
            <w:tcW w:w="2097" w:type="dxa"/>
            <w:gridSpan w:val="3"/>
          </w:tcPr>
          <w:p w:rsidR="00B67974" w:rsidRDefault="00B67974">
            <w:pPr>
              <w:pStyle w:val="ConsPlusNormal"/>
              <w:jc w:val="center"/>
            </w:pPr>
            <w:r>
              <w:t>Слабые разрушения</w:t>
            </w:r>
          </w:p>
        </w:tc>
      </w:tr>
      <w:tr w:rsidR="00B67974">
        <w:tc>
          <w:tcPr>
            <w:tcW w:w="3572" w:type="dxa"/>
            <w:vMerge/>
          </w:tcPr>
          <w:p w:rsidR="00B67974" w:rsidRDefault="00B67974"/>
        </w:tc>
        <w:tc>
          <w:tcPr>
            <w:tcW w:w="510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T, час</w:t>
            </w:r>
          </w:p>
        </w:tc>
        <w:tc>
          <w:tcPr>
            <w:tcW w:w="737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T, час</w:t>
            </w:r>
          </w:p>
        </w:tc>
        <w:tc>
          <w:tcPr>
            <w:tcW w:w="737" w:type="dxa"/>
          </w:tcPr>
          <w:p w:rsidR="00B67974" w:rsidRDefault="00B67974">
            <w:pPr>
              <w:pStyle w:val="ConsPlusNormal"/>
              <w:jc w:val="center"/>
            </w:pPr>
            <w:r>
              <w:t>H, м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V, м/с</w:t>
            </w:r>
          </w:p>
        </w:tc>
        <w:tc>
          <w:tcPr>
            <w:tcW w:w="680" w:type="dxa"/>
          </w:tcPr>
          <w:p w:rsidR="00B67974" w:rsidRDefault="00B67974">
            <w:pPr>
              <w:pStyle w:val="ConsPlusNormal"/>
              <w:jc w:val="center"/>
            </w:pPr>
            <w:r>
              <w:t>Y, час</w:t>
            </w:r>
          </w:p>
        </w:tc>
      </w:tr>
      <w:tr w:rsidR="00B67974">
        <w:tc>
          <w:tcPr>
            <w:tcW w:w="3572" w:type="dxa"/>
          </w:tcPr>
          <w:p w:rsidR="00B67974" w:rsidRDefault="00B67974">
            <w:pPr>
              <w:pStyle w:val="ConsPlusNormal"/>
            </w:pPr>
            <w:r>
              <w:t>Деревянные мосты</w:t>
            </w:r>
          </w:p>
        </w:tc>
        <w:tc>
          <w:tcPr>
            <w:tcW w:w="51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-</w:t>
            </w:r>
          </w:p>
        </w:tc>
      </w:tr>
      <w:tr w:rsidR="00B67974">
        <w:tc>
          <w:tcPr>
            <w:tcW w:w="3572" w:type="dxa"/>
          </w:tcPr>
          <w:p w:rsidR="00B67974" w:rsidRDefault="00B67974">
            <w:pPr>
              <w:pStyle w:val="ConsPlusNormal"/>
            </w:pPr>
            <w:r>
              <w:t>Железобетонные мосты</w:t>
            </w:r>
          </w:p>
        </w:tc>
        <w:tc>
          <w:tcPr>
            <w:tcW w:w="51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</w:t>
            </w:r>
          </w:p>
        </w:tc>
      </w:tr>
      <w:tr w:rsidR="00B67974">
        <w:tc>
          <w:tcPr>
            <w:tcW w:w="3572" w:type="dxa"/>
          </w:tcPr>
          <w:p w:rsidR="00B67974" w:rsidRDefault="00B67974">
            <w:pPr>
              <w:pStyle w:val="ConsPlusNormal"/>
            </w:pPr>
            <w:r>
              <w:t>Металлические мосты и путепроводы с пролетом 30 - 100 м, линии электропередач, линии связи</w:t>
            </w:r>
          </w:p>
        </w:tc>
        <w:tc>
          <w:tcPr>
            <w:tcW w:w="51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</w:t>
            </w:r>
          </w:p>
        </w:tc>
      </w:tr>
      <w:tr w:rsidR="00B67974">
        <w:tc>
          <w:tcPr>
            <w:tcW w:w="3572" w:type="dxa"/>
          </w:tcPr>
          <w:p w:rsidR="00B67974" w:rsidRDefault="00B67974">
            <w:pPr>
              <w:pStyle w:val="ConsPlusNormal"/>
            </w:pPr>
            <w:r>
              <w:t>Металлические мосты и путепроводы с пролетом более 100 м</w:t>
            </w:r>
          </w:p>
        </w:tc>
        <w:tc>
          <w:tcPr>
            <w:tcW w:w="51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</w:t>
            </w:r>
          </w:p>
        </w:tc>
      </w:tr>
      <w:tr w:rsidR="00B67974">
        <w:tc>
          <w:tcPr>
            <w:tcW w:w="3572" w:type="dxa"/>
          </w:tcPr>
          <w:p w:rsidR="00B67974" w:rsidRDefault="00B67974">
            <w:pPr>
              <w:pStyle w:val="ConsPlusNormal"/>
            </w:pPr>
            <w:r>
              <w:t>Железнодорожные пути</w:t>
            </w:r>
          </w:p>
        </w:tc>
        <w:tc>
          <w:tcPr>
            <w:tcW w:w="51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30</w:t>
            </w:r>
          </w:p>
        </w:tc>
      </w:tr>
      <w:tr w:rsidR="00B67974">
        <w:tc>
          <w:tcPr>
            <w:tcW w:w="3572" w:type="dxa"/>
          </w:tcPr>
          <w:p w:rsidR="00B67974" w:rsidRDefault="00B67974">
            <w:pPr>
              <w:pStyle w:val="ConsPlusNormal"/>
            </w:pPr>
            <w:r>
              <w:t>Дороги с гравийным (щебеночным) покрытием</w:t>
            </w:r>
          </w:p>
        </w:tc>
        <w:tc>
          <w:tcPr>
            <w:tcW w:w="51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30</w:t>
            </w:r>
          </w:p>
        </w:tc>
      </w:tr>
      <w:tr w:rsidR="00B67974">
        <w:tc>
          <w:tcPr>
            <w:tcW w:w="3572" w:type="dxa"/>
          </w:tcPr>
          <w:p w:rsidR="00B67974" w:rsidRDefault="00B67974">
            <w:pPr>
              <w:pStyle w:val="ConsPlusNormal"/>
            </w:pPr>
            <w:r>
              <w:t>Шоссейные дороги с асфальтовым покрытием</w:t>
            </w:r>
          </w:p>
        </w:tc>
        <w:tc>
          <w:tcPr>
            <w:tcW w:w="51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37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67974" w:rsidRDefault="00B67974">
            <w:pPr>
              <w:pStyle w:val="ConsPlusNormal"/>
              <w:jc w:val="center"/>
            </w:pPr>
            <w:r>
              <w:t>100</w:t>
            </w:r>
          </w:p>
        </w:tc>
      </w:tr>
    </w:tbl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  <w:outlineLvl w:val="1"/>
      </w:pPr>
      <w:r>
        <w:t>Приложение N 7</w:t>
      </w:r>
    </w:p>
    <w:p w:rsidR="00B67974" w:rsidRDefault="00B67974">
      <w:pPr>
        <w:pStyle w:val="ConsPlusNormal"/>
        <w:jc w:val="right"/>
      </w:pPr>
      <w:r>
        <w:t>к Методике определения размера</w:t>
      </w:r>
    </w:p>
    <w:p w:rsidR="00B67974" w:rsidRDefault="00B67974">
      <w:pPr>
        <w:pStyle w:val="ConsPlusNormal"/>
        <w:jc w:val="right"/>
      </w:pPr>
      <w:r>
        <w:t>вреда, который может быть причинен</w:t>
      </w:r>
    </w:p>
    <w:p w:rsidR="00B67974" w:rsidRDefault="00B67974">
      <w:pPr>
        <w:pStyle w:val="ConsPlusNormal"/>
        <w:jc w:val="right"/>
      </w:pPr>
      <w:r>
        <w:t>жизни, здоровью физических лиц, имуществу</w:t>
      </w:r>
    </w:p>
    <w:p w:rsidR="00B67974" w:rsidRDefault="00B67974">
      <w:pPr>
        <w:pStyle w:val="ConsPlusNormal"/>
        <w:jc w:val="right"/>
      </w:pPr>
      <w:r>
        <w:t>физических и юридических лиц в результате</w:t>
      </w:r>
    </w:p>
    <w:p w:rsidR="00B67974" w:rsidRDefault="00B67974">
      <w:pPr>
        <w:pStyle w:val="ConsPlusNormal"/>
        <w:jc w:val="right"/>
      </w:pPr>
      <w:r>
        <w:t>аварии гидротехнического сооружения</w:t>
      </w:r>
    </w:p>
    <w:p w:rsidR="00B67974" w:rsidRDefault="00B67974">
      <w:pPr>
        <w:pStyle w:val="ConsPlusNormal"/>
        <w:jc w:val="right"/>
      </w:pPr>
      <w:r>
        <w:t>(за исключением судоходных и портовых</w:t>
      </w:r>
    </w:p>
    <w:p w:rsidR="00B67974" w:rsidRDefault="00B67974">
      <w:pPr>
        <w:pStyle w:val="ConsPlusNormal"/>
        <w:jc w:val="right"/>
      </w:pPr>
      <w:r>
        <w:t>гидротехнических сооружений),</w:t>
      </w:r>
    </w:p>
    <w:p w:rsidR="00B67974" w:rsidRDefault="00B67974">
      <w:pPr>
        <w:pStyle w:val="ConsPlusNormal"/>
        <w:jc w:val="right"/>
      </w:pPr>
      <w:r>
        <w:lastRenderedPageBreak/>
        <w:t>утвержденной 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</w:pPr>
      <w:bookmarkStart w:id="29" w:name="P1225"/>
      <w:bookmarkEnd w:id="29"/>
      <w:r>
        <w:t>УДЕЛЬНЫЙ ВЫНОС</w:t>
      </w:r>
    </w:p>
    <w:p w:rsidR="00B67974" w:rsidRDefault="00B67974">
      <w:pPr>
        <w:pStyle w:val="ConsPlusNormal"/>
        <w:jc w:val="center"/>
      </w:pPr>
      <w:r>
        <w:t>ЗАГРЯЗНЯЮЩИХ ВЕЩЕСТВ С СЕЛИТЕБНЫХ ТЕРРИТОРИЙ</w:t>
      </w:r>
    </w:p>
    <w:p w:rsidR="00B67974" w:rsidRDefault="00B67974">
      <w:pPr>
        <w:pStyle w:val="ConsPlusNormal"/>
        <w:jc w:val="center"/>
      </w:pPr>
      <w:r>
        <w:t>С ДОЖДЕВЫМ СТОКОМ</w:t>
      </w:r>
    </w:p>
    <w:p w:rsidR="00B67974" w:rsidRDefault="00B679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16"/>
        <w:gridCol w:w="5789"/>
      </w:tblGrid>
      <w:tr w:rsidR="00B67974">
        <w:tc>
          <w:tcPr>
            <w:tcW w:w="3816" w:type="dxa"/>
          </w:tcPr>
          <w:p w:rsidR="00B67974" w:rsidRDefault="00B67974">
            <w:pPr>
              <w:pStyle w:val="ConsPlusNormal"/>
              <w:jc w:val="center"/>
            </w:pPr>
            <w:r>
              <w:t>Загрязняющее вещество</w:t>
            </w:r>
          </w:p>
        </w:tc>
        <w:tc>
          <w:tcPr>
            <w:tcW w:w="5789" w:type="dxa"/>
          </w:tcPr>
          <w:p w:rsidR="00B67974" w:rsidRDefault="00B67974">
            <w:pPr>
              <w:pStyle w:val="ConsPlusNormal"/>
              <w:jc w:val="center"/>
            </w:pPr>
            <w:r>
              <w:t>Удельный вынос с дождевым стоком, кг/(</w:t>
            </w:r>
            <w:proofErr w:type="spellStart"/>
            <w:r>
              <w:t>га·год</w:t>
            </w:r>
            <w:proofErr w:type="spellEnd"/>
            <w:r>
              <w:t>)</w:t>
            </w:r>
          </w:p>
        </w:tc>
      </w:tr>
      <w:tr w:rsidR="00B67974">
        <w:tc>
          <w:tcPr>
            <w:tcW w:w="3816" w:type="dxa"/>
          </w:tcPr>
          <w:p w:rsidR="00B67974" w:rsidRDefault="00B67974">
            <w:pPr>
              <w:pStyle w:val="ConsPlusNormal"/>
              <w:jc w:val="center"/>
            </w:pPr>
            <w:r>
              <w:t>Взвешенные вещества</w:t>
            </w:r>
          </w:p>
        </w:tc>
        <w:tc>
          <w:tcPr>
            <w:tcW w:w="5789" w:type="dxa"/>
          </w:tcPr>
          <w:p w:rsidR="00B67974" w:rsidRDefault="00B67974">
            <w:pPr>
              <w:pStyle w:val="ConsPlusNormal"/>
              <w:jc w:val="center"/>
            </w:pPr>
            <w:r>
              <w:t>2500</w:t>
            </w:r>
          </w:p>
        </w:tc>
      </w:tr>
      <w:tr w:rsidR="00B67974">
        <w:tc>
          <w:tcPr>
            <w:tcW w:w="3816" w:type="dxa"/>
          </w:tcPr>
          <w:p w:rsidR="00B67974" w:rsidRDefault="00B67974">
            <w:pPr>
              <w:pStyle w:val="ConsPlusNormal"/>
              <w:jc w:val="center"/>
            </w:pPr>
            <w:r>
              <w:t>Органические вещества (БПК</w:t>
            </w:r>
            <w:r>
              <w:rPr>
                <w:vertAlign w:val="subscript"/>
              </w:rPr>
              <w:t>20</w:t>
            </w:r>
            <w:r>
              <w:t>)</w:t>
            </w:r>
          </w:p>
        </w:tc>
        <w:tc>
          <w:tcPr>
            <w:tcW w:w="5789" w:type="dxa"/>
          </w:tcPr>
          <w:p w:rsidR="00B67974" w:rsidRDefault="00B67974">
            <w:pPr>
              <w:pStyle w:val="ConsPlusNormal"/>
              <w:jc w:val="center"/>
            </w:pPr>
            <w:r>
              <w:t>140</w:t>
            </w:r>
          </w:p>
        </w:tc>
      </w:tr>
      <w:tr w:rsidR="00B67974">
        <w:tc>
          <w:tcPr>
            <w:tcW w:w="3816" w:type="dxa"/>
          </w:tcPr>
          <w:p w:rsidR="00B67974" w:rsidRDefault="00B67974">
            <w:pPr>
              <w:pStyle w:val="ConsPlusNormal"/>
              <w:jc w:val="center"/>
            </w:pPr>
            <w:r>
              <w:t>Нефтепродукты</w:t>
            </w:r>
          </w:p>
        </w:tc>
        <w:tc>
          <w:tcPr>
            <w:tcW w:w="5789" w:type="dxa"/>
          </w:tcPr>
          <w:p w:rsidR="00B67974" w:rsidRDefault="00B67974">
            <w:pPr>
              <w:pStyle w:val="ConsPlusNormal"/>
              <w:jc w:val="center"/>
            </w:pPr>
            <w:r>
              <w:t>40</w:t>
            </w:r>
          </w:p>
        </w:tc>
      </w:tr>
    </w:tbl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right"/>
        <w:outlineLvl w:val="1"/>
      </w:pPr>
      <w:r>
        <w:t>Приложение N 8</w:t>
      </w:r>
    </w:p>
    <w:p w:rsidR="00B67974" w:rsidRDefault="00B67974">
      <w:pPr>
        <w:pStyle w:val="ConsPlusNormal"/>
        <w:jc w:val="right"/>
      </w:pPr>
      <w:r>
        <w:t>к Методике определения размера</w:t>
      </w:r>
    </w:p>
    <w:p w:rsidR="00B67974" w:rsidRDefault="00B67974">
      <w:pPr>
        <w:pStyle w:val="ConsPlusNormal"/>
        <w:jc w:val="right"/>
      </w:pPr>
      <w:r>
        <w:t>вреда, который может быть причинен</w:t>
      </w:r>
    </w:p>
    <w:p w:rsidR="00B67974" w:rsidRDefault="00B67974">
      <w:pPr>
        <w:pStyle w:val="ConsPlusNormal"/>
        <w:jc w:val="right"/>
      </w:pPr>
      <w:r>
        <w:t>жизни, здоровью физических лиц, имуществу</w:t>
      </w:r>
    </w:p>
    <w:p w:rsidR="00B67974" w:rsidRDefault="00B67974">
      <w:pPr>
        <w:pStyle w:val="ConsPlusNormal"/>
        <w:jc w:val="right"/>
      </w:pPr>
      <w:r>
        <w:t>физических и юридических лиц в результате</w:t>
      </w:r>
    </w:p>
    <w:p w:rsidR="00B67974" w:rsidRDefault="00B67974">
      <w:pPr>
        <w:pStyle w:val="ConsPlusNormal"/>
        <w:jc w:val="right"/>
      </w:pPr>
      <w:r>
        <w:t>аварии гидротехнического сооружения</w:t>
      </w:r>
    </w:p>
    <w:p w:rsidR="00B67974" w:rsidRDefault="00B67974">
      <w:pPr>
        <w:pStyle w:val="ConsPlusNormal"/>
        <w:jc w:val="right"/>
      </w:pPr>
      <w:r>
        <w:t>(за исключением судоходных и портовых</w:t>
      </w:r>
    </w:p>
    <w:p w:rsidR="00B67974" w:rsidRDefault="00B67974">
      <w:pPr>
        <w:pStyle w:val="ConsPlusNormal"/>
        <w:jc w:val="right"/>
      </w:pPr>
      <w:r>
        <w:t>гидротехнических сооружений),</w:t>
      </w:r>
    </w:p>
    <w:p w:rsidR="00B67974" w:rsidRDefault="00B67974">
      <w:pPr>
        <w:pStyle w:val="ConsPlusNormal"/>
        <w:jc w:val="right"/>
      </w:pPr>
      <w:r>
        <w:t>утвержденной приказом Федеральной службы</w:t>
      </w:r>
    </w:p>
    <w:p w:rsidR="00B67974" w:rsidRDefault="00B67974">
      <w:pPr>
        <w:pStyle w:val="ConsPlusNormal"/>
        <w:jc w:val="right"/>
      </w:pPr>
      <w:r>
        <w:t>по экологическому, технологическому</w:t>
      </w:r>
    </w:p>
    <w:p w:rsidR="00B67974" w:rsidRDefault="00B67974">
      <w:pPr>
        <w:pStyle w:val="ConsPlusNormal"/>
        <w:jc w:val="right"/>
      </w:pPr>
      <w:r>
        <w:t>и атомному надзору</w:t>
      </w:r>
    </w:p>
    <w:p w:rsidR="00B67974" w:rsidRDefault="00B67974">
      <w:pPr>
        <w:pStyle w:val="ConsPlusNormal"/>
        <w:jc w:val="right"/>
      </w:pPr>
      <w:r>
        <w:t>от 29 марта 2016 г. N 120</w:t>
      </w: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center"/>
      </w:pPr>
      <w:bookmarkStart w:id="30" w:name="P1255"/>
      <w:bookmarkEnd w:id="30"/>
      <w:r>
        <w:lastRenderedPageBreak/>
        <w:t>УДЕЛЬНОЕ КОЛИЧЕСТВО</w:t>
      </w:r>
    </w:p>
    <w:p w:rsidR="00B67974" w:rsidRDefault="00B67974">
      <w:pPr>
        <w:pStyle w:val="ConsPlusNormal"/>
        <w:jc w:val="center"/>
      </w:pPr>
      <w:r>
        <w:t>ЗАГРЯЗНЯЮЩИХ ВЕЩЕСТВ, ПОСТУПАЮЩИХ В ПРИРОДНЫЕ ВОДЫ</w:t>
      </w:r>
    </w:p>
    <w:p w:rsidR="00B67974" w:rsidRDefault="00B67974">
      <w:pPr>
        <w:pStyle w:val="ConsPlusNormal"/>
        <w:jc w:val="center"/>
      </w:pPr>
      <w:r>
        <w:t>В РЕЗУЛЬТАТЕ ЗАТОПЛЕНИЯ СИСТЕМ КАНАЛИЗАЦИИ</w:t>
      </w:r>
    </w:p>
    <w:p w:rsidR="00B67974" w:rsidRDefault="00B679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0"/>
        <w:gridCol w:w="4776"/>
      </w:tblGrid>
      <w:tr w:rsidR="00B67974">
        <w:tc>
          <w:tcPr>
            <w:tcW w:w="4810" w:type="dxa"/>
          </w:tcPr>
          <w:p w:rsidR="00B67974" w:rsidRDefault="00B67974">
            <w:pPr>
              <w:pStyle w:val="ConsPlusNormal"/>
              <w:jc w:val="center"/>
            </w:pPr>
            <w:r>
              <w:t>Загрязняющее вещество</w:t>
            </w:r>
          </w:p>
        </w:tc>
        <w:tc>
          <w:tcPr>
            <w:tcW w:w="4776" w:type="dxa"/>
          </w:tcPr>
          <w:p w:rsidR="00B67974" w:rsidRDefault="00B67974">
            <w:pPr>
              <w:pStyle w:val="ConsPlusNormal"/>
              <w:jc w:val="center"/>
            </w:pPr>
            <w:r>
              <w:t>Масса загрязняющего вещества на одного жителя, г/сутки</w:t>
            </w:r>
          </w:p>
        </w:tc>
      </w:tr>
      <w:tr w:rsidR="00B67974">
        <w:tc>
          <w:tcPr>
            <w:tcW w:w="4810" w:type="dxa"/>
          </w:tcPr>
          <w:p w:rsidR="00B67974" w:rsidRDefault="00B67974">
            <w:pPr>
              <w:pStyle w:val="ConsPlusNormal"/>
              <w:jc w:val="center"/>
            </w:pPr>
            <w:r>
              <w:t>Взвешенные вещества</w:t>
            </w:r>
          </w:p>
        </w:tc>
        <w:tc>
          <w:tcPr>
            <w:tcW w:w="4776" w:type="dxa"/>
          </w:tcPr>
          <w:p w:rsidR="00B67974" w:rsidRDefault="00B67974">
            <w:pPr>
              <w:pStyle w:val="ConsPlusNormal"/>
              <w:jc w:val="center"/>
            </w:pPr>
            <w:r>
              <w:t>65</w:t>
            </w:r>
          </w:p>
        </w:tc>
      </w:tr>
      <w:tr w:rsidR="00B67974">
        <w:tc>
          <w:tcPr>
            <w:tcW w:w="4810" w:type="dxa"/>
          </w:tcPr>
          <w:p w:rsidR="00B67974" w:rsidRDefault="00B67974">
            <w:pPr>
              <w:pStyle w:val="ConsPlusNormal"/>
              <w:jc w:val="center"/>
            </w:pPr>
            <w:r>
              <w:t>БПК</w:t>
            </w:r>
            <w:r>
              <w:rPr>
                <w:vertAlign w:val="subscript"/>
              </w:rPr>
              <w:t>5</w:t>
            </w:r>
          </w:p>
        </w:tc>
        <w:tc>
          <w:tcPr>
            <w:tcW w:w="4776" w:type="dxa"/>
          </w:tcPr>
          <w:p w:rsidR="00B67974" w:rsidRDefault="00B67974">
            <w:pPr>
              <w:pStyle w:val="ConsPlusNormal"/>
              <w:jc w:val="center"/>
            </w:pPr>
            <w:r>
              <w:t>60</w:t>
            </w:r>
          </w:p>
        </w:tc>
      </w:tr>
      <w:tr w:rsidR="00B67974">
        <w:tc>
          <w:tcPr>
            <w:tcW w:w="4810" w:type="dxa"/>
          </w:tcPr>
          <w:p w:rsidR="00B67974" w:rsidRDefault="00B67974">
            <w:pPr>
              <w:pStyle w:val="ConsPlusNormal"/>
              <w:jc w:val="center"/>
            </w:pPr>
            <w:r>
              <w:t>Азот аммонийных солей</w:t>
            </w:r>
          </w:p>
        </w:tc>
        <w:tc>
          <w:tcPr>
            <w:tcW w:w="4776" w:type="dxa"/>
          </w:tcPr>
          <w:p w:rsidR="00B67974" w:rsidRDefault="00B67974">
            <w:pPr>
              <w:pStyle w:val="ConsPlusNormal"/>
              <w:jc w:val="center"/>
            </w:pPr>
            <w:r>
              <w:t>10,5</w:t>
            </w:r>
          </w:p>
        </w:tc>
      </w:tr>
      <w:tr w:rsidR="00B67974">
        <w:tc>
          <w:tcPr>
            <w:tcW w:w="4810" w:type="dxa"/>
          </w:tcPr>
          <w:p w:rsidR="00B67974" w:rsidRDefault="00B67974">
            <w:pPr>
              <w:pStyle w:val="ConsPlusNormal"/>
              <w:jc w:val="center"/>
            </w:pPr>
            <w:r>
              <w:t>Фосфор фосфатов</w:t>
            </w:r>
          </w:p>
        </w:tc>
        <w:tc>
          <w:tcPr>
            <w:tcW w:w="4776" w:type="dxa"/>
          </w:tcPr>
          <w:p w:rsidR="00B67974" w:rsidRDefault="00B67974">
            <w:pPr>
              <w:pStyle w:val="ConsPlusNormal"/>
              <w:jc w:val="center"/>
            </w:pPr>
            <w:r>
              <w:t>1,5</w:t>
            </w:r>
          </w:p>
        </w:tc>
      </w:tr>
    </w:tbl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jc w:val="both"/>
      </w:pPr>
    </w:p>
    <w:p w:rsidR="00B67974" w:rsidRDefault="00B6797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0FDC" w:rsidRDefault="00600FDC"/>
    <w:sectPr w:rsidR="00600FDC" w:rsidSect="0042370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974"/>
    <w:rsid w:val="00600FDC"/>
    <w:rsid w:val="00991A4E"/>
    <w:rsid w:val="00B6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5:docId w15:val="{B3C07837-D499-448A-8506-9F861AF7D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9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679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679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679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679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679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679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extList">
    <w:name w:val="ConsPlusTextList"/>
    <w:rsid w:val="00B6797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78BD885904A5CB96F12CE76502E1888E1EA7AC4F38E7848BEADAABCEAm8LFN" TargetMode="External"/><Relationship Id="rId18" Type="http://schemas.openxmlformats.org/officeDocument/2006/relationships/hyperlink" Target="consultantplus://offline/ref=D78BD885904A5CB96F12D06D452E1888E1EB76C3FA877848BEADAABCEA8FD78C8B91BA52EA2EC1D1mFL9N" TargetMode="External"/><Relationship Id="rId26" Type="http://schemas.openxmlformats.org/officeDocument/2006/relationships/image" Target="media/image6.wmf"/><Relationship Id="rId39" Type="http://schemas.openxmlformats.org/officeDocument/2006/relationships/image" Target="media/image18.wmf"/><Relationship Id="rId21" Type="http://schemas.openxmlformats.org/officeDocument/2006/relationships/image" Target="media/image2.wmf"/><Relationship Id="rId34" Type="http://schemas.openxmlformats.org/officeDocument/2006/relationships/image" Target="media/image14.wmf"/><Relationship Id="rId42" Type="http://schemas.openxmlformats.org/officeDocument/2006/relationships/image" Target="media/image21.wmf"/><Relationship Id="rId47" Type="http://schemas.openxmlformats.org/officeDocument/2006/relationships/image" Target="media/image25.wmf"/><Relationship Id="rId50" Type="http://schemas.openxmlformats.org/officeDocument/2006/relationships/hyperlink" Target="consultantplus://offline/ref=D78BD885904A5CB96F12D06D452E1888E1EB76C7FC877848BEADAABCEA8FD78C8B91BA52EA2EC1D7mFL7N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D78BD885904A5CB96F12D06D452E1888E1E77DC4F98A7848BEADAABCEAm8LFN" TargetMode="External"/><Relationship Id="rId12" Type="http://schemas.openxmlformats.org/officeDocument/2006/relationships/hyperlink" Target="consultantplus://offline/ref=D78BD885904A5CB96F12CE76502E1888E1EE7AC6FA8F7848BEADAABCEAm8LFN" TargetMode="External"/><Relationship Id="rId17" Type="http://schemas.openxmlformats.org/officeDocument/2006/relationships/hyperlink" Target="consultantplus://offline/ref=D78BD885904A5CB96F12C76F572E1888E6EA7CC7F88D7848BEADAABCEAm8LFN" TargetMode="External"/><Relationship Id="rId25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image" Target="media/image17.wmf"/><Relationship Id="rId46" Type="http://schemas.openxmlformats.org/officeDocument/2006/relationships/image" Target="media/image24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78BD885904A5CB96F12D06D452E1888E1E779C3F38B7848BEADAABCEA8FD78C8B91BA52EA2EC1D7mFL3N" TargetMode="External"/><Relationship Id="rId20" Type="http://schemas.openxmlformats.org/officeDocument/2006/relationships/image" Target="media/image1.wmf"/><Relationship Id="rId29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hyperlink" Target="consultantplus://offline/ref=D78BD885904A5CB96F12CE76502E1888E1EA7CC7FC8F7848BEADAABCEA8FD78C8B91BA52EA2EC1D6mFL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78BD885904A5CB96F12D06D452E1888E2EF7FC7FF867848BEADAABCEA8FD78C8B91BA52EA2EC3D3mFL3N" TargetMode="External"/><Relationship Id="rId11" Type="http://schemas.openxmlformats.org/officeDocument/2006/relationships/hyperlink" Target="consultantplus://offline/ref=D78BD885904A5CB96F12D06D452E1888E1E676C6FF8D7848BEADAABCEAm8LFN" TargetMode="External"/><Relationship Id="rId24" Type="http://schemas.openxmlformats.org/officeDocument/2006/relationships/image" Target="media/image4.wmf"/><Relationship Id="rId32" Type="http://schemas.openxmlformats.org/officeDocument/2006/relationships/image" Target="media/image12.wmf"/><Relationship Id="rId37" Type="http://schemas.openxmlformats.org/officeDocument/2006/relationships/image" Target="media/image16.wmf"/><Relationship Id="rId40" Type="http://schemas.openxmlformats.org/officeDocument/2006/relationships/image" Target="media/image19.wmf"/><Relationship Id="rId45" Type="http://schemas.openxmlformats.org/officeDocument/2006/relationships/hyperlink" Target="consultantplus://offline/ref=D78BD885904A5CB96F12D06D452E1888E1E87CCCF38B7848BEADAABCEAm8LFN" TargetMode="External"/><Relationship Id="rId53" Type="http://schemas.openxmlformats.org/officeDocument/2006/relationships/hyperlink" Target="consultantplus://offline/ref=D78BD885904A5CB96F12CE76502E1888E1ED79C5FA8B7848BEADAABCEA8FD78C8B91BA52EA2EC1D7mFL0N" TargetMode="External"/><Relationship Id="rId5" Type="http://schemas.openxmlformats.org/officeDocument/2006/relationships/hyperlink" Target="consultantplus://offline/ref=D78BD885904A5CB96F12D06D452E1888E1E979CCFB8F7848BEADAABCEA8FD78C8B91BA52EA2EC1D4mFL5N" TargetMode="External"/><Relationship Id="rId15" Type="http://schemas.openxmlformats.org/officeDocument/2006/relationships/hyperlink" Target="consultantplus://offline/ref=D78BD885904A5CB96F12D163552E1888E1EA7DC1F9852542B6F4A6BEmELDN" TargetMode="External"/><Relationship Id="rId23" Type="http://schemas.openxmlformats.org/officeDocument/2006/relationships/hyperlink" Target="consultantplus://offline/ref=D78BD885904A5CB96F12D06D452E1888E1E676C6FF8D7848BEADAABCEA8FD78C8B91BA52EA2EC1D2mFL6N" TargetMode="External"/><Relationship Id="rId28" Type="http://schemas.openxmlformats.org/officeDocument/2006/relationships/image" Target="media/image8.wmf"/><Relationship Id="rId36" Type="http://schemas.openxmlformats.org/officeDocument/2006/relationships/image" Target="media/image15.wmf"/><Relationship Id="rId49" Type="http://schemas.openxmlformats.org/officeDocument/2006/relationships/image" Target="media/image27.wmf"/><Relationship Id="rId10" Type="http://schemas.openxmlformats.org/officeDocument/2006/relationships/hyperlink" Target="consultantplus://offline/ref=D78BD885904A5CB96F12D06D452E1888E3E87FC5FF852542B6F4A6BEED80889B8CD8B653EA2EC0mDL1N" TargetMode="External"/><Relationship Id="rId19" Type="http://schemas.openxmlformats.org/officeDocument/2006/relationships/hyperlink" Target="consultantplus://offline/ref=D78BD885904A5CB96F12D06D452E1888E1EB76C3FA877848BEADAABCEA8FD78C8B91BA52EA2EC0D2mFL5N" TargetMode="External"/><Relationship Id="rId31" Type="http://schemas.openxmlformats.org/officeDocument/2006/relationships/image" Target="media/image11.wmf"/><Relationship Id="rId44" Type="http://schemas.openxmlformats.org/officeDocument/2006/relationships/image" Target="media/image23.wmf"/><Relationship Id="rId52" Type="http://schemas.openxmlformats.org/officeDocument/2006/relationships/image" Target="media/image29.wmf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78BD885904A5CB96F12D06D452E1888E1E979CCFB8F7848BEADAABCEA8FD78C8B91BA52EA2EC1D6mFL9N" TargetMode="External"/><Relationship Id="rId14" Type="http://schemas.openxmlformats.org/officeDocument/2006/relationships/hyperlink" Target="consultantplus://offline/ref=D78BD885904A5CB96F12D06D452E1888E2EF7EC5F98F7848BEADAABCEAm8LFN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7.wmf"/><Relationship Id="rId30" Type="http://schemas.openxmlformats.org/officeDocument/2006/relationships/image" Target="media/image10.wmf"/><Relationship Id="rId35" Type="http://schemas.openxmlformats.org/officeDocument/2006/relationships/hyperlink" Target="consultantplus://offline/ref=D78BD885904A5CB96F12D06D452E1888E1E97AC7FB887848BEADAABCEAm8LFN" TargetMode="External"/><Relationship Id="rId43" Type="http://schemas.openxmlformats.org/officeDocument/2006/relationships/image" Target="media/image22.wmf"/><Relationship Id="rId48" Type="http://schemas.openxmlformats.org/officeDocument/2006/relationships/image" Target="media/image26.wmf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D78BD885904A5CB96F12D06D452E1888E1E676C6FF8D7848BEADAABCEAm8LFN" TargetMode="External"/><Relationship Id="rId51" Type="http://schemas.openxmlformats.org/officeDocument/2006/relationships/image" Target="media/image28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13862</Words>
  <Characters>79016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липатова</dc:creator>
  <cp:lastModifiedBy>Руслан Яковлевич Беркацкий</cp:lastModifiedBy>
  <cp:revision>2</cp:revision>
  <dcterms:created xsi:type="dcterms:W3CDTF">2016-08-10T13:11:00Z</dcterms:created>
  <dcterms:modified xsi:type="dcterms:W3CDTF">2016-08-10T13:52:00Z</dcterms:modified>
</cp:coreProperties>
</file>